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66968" w:rsidRDefault="00500199">
      <w:pPr>
        <w:tabs>
          <w:tab w:val="center" w:pos="4536"/>
          <w:tab w:val="right" w:pos="9072"/>
        </w:tabs>
        <w:spacing w:before="120" w:after="120"/>
        <w:rPr>
          <w:b/>
          <w:sz w:val="24"/>
          <w:szCs w:val="24"/>
        </w:rPr>
      </w:pPr>
      <w:r>
        <w:rPr>
          <w:rFonts w:eastAsia="Batang"/>
          <w:b/>
          <w:sz w:val="24"/>
          <w:szCs w:val="24"/>
          <w:lang w:eastAsia="ja-JP"/>
        </w:rPr>
        <w:t>3GPP TSG RAN WG1 #10</w:t>
      </w:r>
      <w:r>
        <w:rPr>
          <w:b/>
          <w:sz w:val="24"/>
          <w:szCs w:val="24"/>
        </w:rPr>
        <w:t>6</w:t>
      </w:r>
      <w:r>
        <w:rPr>
          <w:rFonts w:hint="eastAsia"/>
          <w:b/>
          <w:sz w:val="24"/>
          <w:szCs w:val="24"/>
        </w:rPr>
        <w:t>b</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R1-210886</w:t>
      </w:r>
      <w:bookmarkEnd w:id="0"/>
      <w:r w:rsidR="00E0768C">
        <w:rPr>
          <w:rFonts w:eastAsia="Batang"/>
          <w:b/>
          <w:sz w:val="24"/>
          <w:szCs w:val="24"/>
          <w:lang w:eastAsia="ja-JP"/>
        </w:rPr>
        <w:t>5</w:t>
      </w:r>
    </w:p>
    <w:p w:rsidR="00C66968" w:rsidRDefault="00500199">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rFonts w:hint="eastAsia"/>
          <w:b/>
          <w:sz w:val="24"/>
          <w:szCs w:val="24"/>
        </w:rPr>
        <w:t>Oct</w:t>
      </w:r>
      <w:r>
        <w:rPr>
          <w:b/>
          <w:sz w:val="24"/>
          <w:szCs w:val="24"/>
        </w:rPr>
        <w:t>.</w:t>
      </w:r>
      <w:r>
        <w:rPr>
          <w:rFonts w:eastAsia="Batang"/>
          <w:b/>
          <w:sz w:val="24"/>
          <w:szCs w:val="24"/>
          <w:lang w:eastAsia="ja-JP"/>
        </w:rPr>
        <w:t xml:space="preserve"> </w:t>
      </w:r>
      <w:r>
        <w:rPr>
          <w:rFonts w:hint="eastAsia"/>
          <w:b/>
          <w:sz w:val="24"/>
          <w:szCs w:val="24"/>
        </w:rPr>
        <w:t>11</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Oct</w:t>
      </w:r>
      <w:r>
        <w:rPr>
          <w:b/>
          <w:sz w:val="24"/>
          <w:szCs w:val="24"/>
        </w:rPr>
        <w:t>.</w:t>
      </w:r>
      <w:r>
        <w:rPr>
          <w:rFonts w:hint="eastAsia"/>
          <w:b/>
          <w:sz w:val="24"/>
          <w:szCs w:val="24"/>
        </w:rPr>
        <w:t xml:space="preserve"> 19</w:t>
      </w:r>
      <w:r>
        <w:rPr>
          <w:rFonts w:eastAsia="Batang"/>
          <w:b/>
          <w:sz w:val="24"/>
          <w:szCs w:val="24"/>
          <w:vertAlign w:val="superscript"/>
          <w:lang w:eastAsia="ja-JP"/>
        </w:rPr>
        <w:t>th</w:t>
      </w:r>
      <w:r>
        <w:rPr>
          <w:rFonts w:eastAsia="Batang"/>
          <w:b/>
          <w:sz w:val="24"/>
          <w:szCs w:val="24"/>
          <w:lang w:eastAsia="ja-JP"/>
        </w:rPr>
        <w:t>, 2021</w:t>
      </w:r>
    </w:p>
    <w:p w:rsidR="00C66968" w:rsidRDefault="00500199">
      <w:pPr>
        <w:tabs>
          <w:tab w:val="center" w:pos="4536"/>
          <w:tab w:val="right" w:pos="9072"/>
        </w:tabs>
        <w:spacing w:before="120" w:after="120"/>
        <w:rPr>
          <w:b/>
          <w:sz w:val="22"/>
          <w:szCs w:val="22"/>
        </w:rPr>
      </w:pPr>
      <w:r>
        <w:rPr>
          <w:b/>
          <w:sz w:val="22"/>
          <w:szCs w:val="22"/>
        </w:rPr>
        <w:tab/>
      </w:r>
    </w:p>
    <w:p w:rsidR="00C66968" w:rsidRDefault="00500199">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C66968" w:rsidRDefault="00500199">
      <w:pPr>
        <w:tabs>
          <w:tab w:val="left" w:pos="1985"/>
        </w:tabs>
        <w:spacing w:before="120" w:after="120" w:line="240" w:lineRule="auto"/>
        <w:ind w:left="1980" w:hanging="1980"/>
        <w:rPr>
          <w:b/>
          <w:sz w:val="22"/>
          <w:szCs w:val="22"/>
        </w:rPr>
      </w:pPr>
      <w:r>
        <w:rPr>
          <w:b/>
          <w:sz w:val="22"/>
          <w:szCs w:val="22"/>
        </w:rPr>
        <w:t>Title:</w:t>
      </w:r>
      <w:r>
        <w:rPr>
          <w:b/>
          <w:sz w:val="22"/>
          <w:szCs w:val="22"/>
        </w:rPr>
        <w:tab/>
      </w:r>
      <w:r w:rsidR="00E0768C" w:rsidRPr="00E0768C">
        <w:rPr>
          <w:b/>
          <w:sz w:val="22"/>
          <w:szCs w:val="22"/>
        </w:rPr>
        <w:t>TRS for RRC idle and inactive UEs</w:t>
      </w:r>
    </w:p>
    <w:p w:rsidR="00C66968" w:rsidRDefault="00500199">
      <w:pPr>
        <w:tabs>
          <w:tab w:val="left" w:pos="1985"/>
        </w:tabs>
        <w:spacing w:before="120" w:after="120" w:line="240" w:lineRule="auto"/>
        <w:rPr>
          <w:b/>
          <w:sz w:val="22"/>
          <w:szCs w:val="22"/>
        </w:rPr>
      </w:pPr>
      <w:r>
        <w:rPr>
          <w:b/>
          <w:sz w:val="22"/>
          <w:szCs w:val="22"/>
          <w:lang w:val="pt-BR"/>
        </w:rPr>
        <w:t>Agenda item:</w:t>
      </w:r>
      <w:r>
        <w:rPr>
          <w:b/>
          <w:sz w:val="22"/>
          <w:szCs w:val="22"/>
          <w:lang w:val="pt-BR"/>
        </w:rPr>
        <w:tab/>
        <w:t>8.7.1.</w:t>
      </w:r>
      <w:r w:rsidR="00E0768C">
        <w:rPr>
          <w:b/>
          <w:sz w:val="22"/>
          <w:szCs w:val="22"/>
          <w:lang w:val="pt-BR"/>
        </w:rPr>
        <w:t>2</w:t>
      </w:r>
    </w:p>
    <w:p w:rsidR="00C66968" w:rsidRDefault="00500199">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C66968" w:rsidRPr="00436270" w:rsidRDefault="00500199" w:rsidP="00436270">
      <w:pPr>
        <w:pStyle w:val="1"/>
        <w:spacing w:before="120" w:after="120"/>
        <w:rPr>
          <w:b/>
        </w:rPr>
      </w:pPr>
      <w:r w:rsidRPr="00436270">
        <w:rPr>
          <w:b/>
        </w:rPr>
        <w:t>Introduction</w:t>
      </w:r>
    </w:p>
    <w:p w:rsidR="002E33F2" w:rsidRDefault="002E33F2" w:rsidP="002E33F2">
      <w:pPr>
        <w:widowControl w:val="0"/>
        <w:spacing w:before="120" w:after="120"/>
        <w:rPr>
          <w:szCs w:val="21"/>
        </w:rPr>
      </w:pPr>
      <w:r>
        <w:rPr>
          <w:szCs w:val="21"/>
        </w:rPr>
        <w:t>In</w:t>
      </w:r>
      <w:r>
        <w:rPr>
          <w:rFonts w:hint="eastAsia"/>
          <w:szCs w:val="21"/>
        </w:rPr>
        <w:t xml:space="preserve"> </w:t>
      </w:r>
      <w:r>
        <w:rPr>
          <w:szCs w:val="21"/>
        </w:rPr>
        <w:t>the 3GPP TSG RAN1</w:t>
      </w:r>
      <w:r>
        <w:rPr>
          <w:rFonts w:hint="eastAsia"/>
          <w:szCs w:val="21"/>
        </w:rPr>
        <w:t>#</w:t>
      </w:r>
      <w:r>
        <w:rPr>
          <w:szCs w:val="21"/>
        </w:rPr>
        <w:t xml:space="preserve">106-e meeting </w:t>
      </w:r>
      <w:r>
        <w:rPr>
          <w:szCs w:val="21"/>
        </w:rPr>
        <w:fldChar w:fldCharType="begin"/>
      </w:r>
      <w:r>
        <w:rPr>
          <w:szCs w:val="21"/>
        </w:rPr>
        <w:instrText xml:space="preserve"> REF _Ref82786462 \n \h </w:instrText>
      </w:r>
      <w:r>
        <w:rPr>
          <w:szCs w:val="21"/>
        </w:rPr>
      </w:r>
      <w:r>
        <w:rPr>
          <w:szCs w:val="21"/>
        </w:rPr>
        <w:fldChar w:fldCharType="separate"/>
      </w:r>
      <w:r w:rsidR="000C2C52">
        <w:rPr>
          <w:szCs w:val="21"/>
        </w:rPr>
        <w:t>[2]</w:t>
      </w:r>
      <w:r>
        <w:rPr>
          <w:szCs w:val="21"/>
        </w:rPr>
        <w:fldChar w:fldCharType="end"/>
      </w:r>
      <w:r>
        <w:rPr>
          <w:szCs w:val="21"/>
        </w:rPr>
        <w:t>, agreements about TRS for idle/inactive state UE we</w:t>
      </w:r>
      <w:r>
        <w:rPr>
          <w:rFonts w:hint="eastAsia"/>
          <w:szCs w:val="21"/>
        </w:rPr>
        <w:t>re</w:t>
      </w:r>
      <w:r>
        <w:rPr>
          <w:szCs w:val="21"/>
        </w:rPr>
        <w:t xml:space="preserve"> reached</w:t>
      </w:r>
      <w:r>
        <w:rPr>
          <w:rFonts w:hint="eastAsia"/>
          <w:szCs w:val="21"/>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2E33F2" w:rsidTr="009E79B2">
        <w:trPr>
          <w:trHeight w:val="983"/>
          <w:jc w:val="center"/>
        </w:trPr>
        <w:tc>
          <w:tcPr>
            <w:tcW w:w="9576" w:type="dxa"/>
          </w:tcPr>
          <w:p w:rsidR="002E33F2" w:rsidRDefault="002E33F2" w:rsidP="002E33F2">
            <w:pPr>
              <w:overflowPunct w:val="0"/>
              <w:autoSpaceDE w:val="0"/>
              <w:autoSpaceDN w:val="0"/>
              <w:adjustRightInd w:val="0"/>
              <w:spacing w:before="120" w:after="120"/>
              <w:textAlignment w:val="baseline"/>
              <w:rPr>
                <w:szCs w:val="21"/>
                <w:highlight w:val="green"/>
              </w:rPr>
            </w:pPr>
            <w:r>
              <w:rPr>
                <w:szCs w:val="21"/>
                <w:highlight w:val="green"/>
              </w:rPr>
              <w:t>Agreement:</w:t>
            </w:r>
          </w:p>
          <w:p w:rsidR="002E33F2" w:rsidRPr="00E113DE" w:rsidRDefault="002E33F2" w:rsidP="002E33F2">
            <w:pPr>
              <w:spacing w:before="120" w:after="120"/>
              <w:rPr>
                <w:rFonts w:ascii="Calibri" w:eastAsia="Times New Roman" w:hAnsi="Calibri" w:cs="Calibri"/>
              </w:rPr>
            </w:pPr>
            <w:r w:rsidRPr="00E113DE">
              <w:rPr>
                <w:rFonts w:eastAsia="Times New Roman"/>
              </w:rPr>
              <w:t xml:space="preserve"> Support at least one of the following alternatives</w:t>
            </w:r>
          </w:p>
          <w:p w:rsidR="002E33F2" w:rsidRPr="00E113DE" w:rsidRDefault="002E33F2" w:rsidP="002E33F2">
            <w:pPr>
              <w:numPr>
                <w:ilvl w:val="0"/>
                <w:numId w:val="18"/>
              </w:numPr>
              <w:spacing w:beforeLines="0" w:before="120" w:afterLines="0" w:after="120" w:line="240" w:lineRule="auto"/>
              <w:jc w:val="left"/>
              <w:rPr>
                <w:rFonts w:eastAsia="Gulim"/>
              </w:rPr>
            </w:pPr>
            <w:r w:rsidRPr="00E113DE">
              <w:rPr>
                <w:rFonts w:eastAsia="Gulim"/>
              </w:rPr>
              <w:t>Alt1: L1 availability indication at an occasion provides availability/unavailability information only for RS resources with the same QCL reference as the L1 availability indication occasion.</w:t>
            </w:r>
          </w:p>
          <w:p w:rsidR="002E33F2" w:rsidRPr="00E113DE" w:rsidRDefault="002E33F2" w:rsidP="002E33F2">
            <w:pPr>
              <w:numPr>
                <w:ilvl w:val="0"/>
                <w:numId w:val="18"/>
              </w:numPr>
              <w:spacing w:beforeLines="0" w:before="120" w:afterLines="0" w:after="120" w:line="240" w:lineRule="auto"/>
              <w:jc w:val="left"/>
              <w:rPr>
                <w:rFonts w:eastAsia="Gulim"/>
              </w:rPr>
            </w:pPr>
            <w:r w:rsidRPr="00E113DE">
              <w:rPr>
                <w:rFonts w:eastAsia="Gulim"/>
              </w:rPr>
              <w:t>Alt2: L1 availability indication at an occasion can provide availability/unavailability information for RS resources with QCL references not confined to be the same as for the L1 availability indication occasion</w:t>
            </w:r>
          </w:p>
          <w:p w:rsidR="002E33F2" w:rsidRPr="00E113DE" w:rsidRDefault="002E33F2" w:rsidP="002E33F2">
            <w:pPr>
              <w:spacing w:before="120" w:after="120"/>
              <w:ind w:left="594" w:hangingChars="283" w:hanging="594"/>
            </w:pPr>
            <w:r w:rsidRPr="00E113DE">
              <w:t>Note:  The occasion mentioned above refers to a signal/channel monitoring occasion (e.g. a paging PDCCH or PEI monitoring occasion) to provide the L1 availability indication. </w:t>
            </w:r>
          </w:p>
          <w:p w:rsidR="002E33F2" w:rsidRDefault="002E33F2" w:rsidP="002E33F2">
            <w:pPr>
              <w:spacing w:before="120" w:after="120"/>
              <w:ind w:left="594" w:hangingChars="283" w:hanging="594"/>
            </w:pPr>
            <w:r w:rsidRPr="00E113DE">
              <w:t>Note: a RS resource is a RS from configured TRS/CSI-RS occasion(s) for idle/inactive UEs, where the configuration for TRS/CSI-RS occasion(s) for idle/inactive UEs is based on periodic TRS only.</w:t>
            </w:r>
          </w:p>
          <w:p w:rsidR="002E33F2" w:rsidRPr="0068307D" w:rsidRDefault="002E33F2" w:rsidP="002E33F2">
            <w:pPr>
              <w:spacing w:before="120" w:after="120"/>
              <w:rPr>
                <w:rFonts w:eastAsia="DengXian"/>
                <w:highlight w:val="green"/>
                <w:shd w:val="clear" w:color="auto" w:fill="FFFF00"/>
              </w:rPr>
            </w:pPr>
            <w:r w:rsidRPr="0068307D">
              <w:rPr>
                <w:rFonts w:eastAsia="DengXian"/>
                <w:highlight w:val="green"/>
                <w:shd w:val="clear" w:color="auto" w:fill="FFFF00"/>
              </w:rPr>
              <w:t>Agreement</w:t>
            </w:r>
          </w:p>
          <w:p w:rsidR="002E33F2" w:rsidRPr="0068307D" w:rsidRDefault="002E33F2" w:rsidP="002E33F2">
            <w:pPr>
              <w:spacing w:before="120" w:after="120"/>
              <w:rPr>
                <w:rFonts w:eastAsia="DengXian"/>
              </w:rPr>
            </w:pPr>
            <w:r w:rsidRPr="0068307D">
              <w:rPr>
                <w:rFonts w:eastAsia="DengXian"/>
              </w:rPr>
              <w:t>L1 based availability indication of TRS/CSI-RS at the configured occasion(s) to the idle/inactive UEs is valid for a time duration starting from a reference point, where</w:t>
            </w:r>
          </w:p>
          <w:p w:rsidR="002E33F2" w:rsidRPr="0068307D" w:rsidRDefault="002E33F2" w:rsidP="002E33F2">
            <w:pPr>
              <w:numPr>
                <w:ilvl w:val="0"/>
                <w:numId w:val="19"/>
              </w:numPr>
              <w:spacing w:beforeLines="0" w:before="120" w:afterLines="0" w:after="120" w:line="240" w:lineRule="auto"/>
              <w:jc w:val="left"/>
              <w:rPr>
                <w:rFonts w:ascii="Calibri" w:eastAsia="Malgun Gothic" w:hAnsi="Calibri" w:cs="Calibri"/>
                <w:sz w:val="22"/>
                <w:szCs w:val="22"/>
              </w:rPr>
            </w:pPr>
            <w:r w:rsidRPr="0068307D">
              <w:rPr>
                <w:rFonts w:eastAsia="Malgun Gothic"/>
              </w:rPr>
              <w:t>the time duration can be determined based on at least one</w:t>
            </w:r>
            <w:r w:rsidRPr="0068307D">
              <w:rPr>
                <w:rFonts w:eastAsia="Malgun Gothic"/>
                <w:sz w:val="22"/>
                <w:szCs w:val="22"/>
              </w:rPr>
              <w:t xml:space="preserve"> </w:t>
            </w:r>
            <w:r w:rsidRPr="0068307D">
              <w:rPr>
                <w:rFonts w:eastAsia="Malgun Gothic"/>
              </w:rPr>
              <w:t>from the following (to be down-selected):</w:t>
            </w:r>
          </w:p>
          <w:p w:rsidR="002E33F2" w:rsidRPr="0068307D" w:rsidRDefault="002E33F2" w:rsidP="002E33F2">
            <w:pPr>
              <w:numPr>
                <w:ilvl w:val="1"/>
                <w:numId w:val="19"/>
              </w:numPr>
              <w:spacing w:beforeLines="0" w:before="120" w:beforeAutospacing="1" w:afterLines="0" w:after="120" w:afterAutospacing="1" w:line="240" w:lineRule="auto"/>
              <w:jc w:val="left"/>
              <w:rPr>
                <w:rFonts w:ascii="Calibri" w:eastAsia="Malgun Gothic" w:hAnsi="Calibri" w:cs="Calibri"/>
                <w:sz w:val="22"/>
                <w:szCs w:val="22"/>
              </w:rPr>
            </w:pPr>
            <w:r w:rsidRPr="0068307D">
              <w:rPr>
                <w:rFonts w:eastAsia="Malgun Gothic"/>
              </w:rPr>
              <w:t>Alt-1: configured by higher layer</w:t>
            </w:r>
          </w:p>
          <w:p w:rsidR="002E33F2" w:rsidRPr="0068307D" w:rsidRDefault="002E33F2" w:rsidP="002E33F2">
            <w:pPr>
              <w:numPr>
                <w:ilvl w:val="1"/>
                <w:numId w:val="19"/>
              </w:numPr>
              <w:spacing w:beforeLines="0" w:before="120" w:beforeAutospacing="1" w:afterLines="0" w:after="120" w:afterAutospacing="1" w:line="240" w:lineRule="auto"/>
              <w:jc w:val="left"/>
              <w:rPr>
                <w:rFonts w:ascii="Calibri" w:eastAsia="Malgun Gothic" w:hAnsi="Calibri" w:cs="Calibri"/>
                <w:sz w:val="22"/>
                <w:szCs w:val="22"/>
              </w:rPr>
            </w:pPr>
            <w:r w:rsidRPr="0068307D">
              <w:rPr>
                <w:rFonts w:eastAsia="Malgun Gothic"/>
              </w:rPr>
              <w:t>Alt-2: a predefined/configured window</w:t>
            </w:r>
          </w:p>
          <w:p w:rsidR="002E33F2" w:rsidRPr="0068307D" w:rsidRDefault="002E33F2" w:rsidP="002E33F2">
            <w:pPr>
              <w:numPr>
                <w:ilvl w:val="1"/>
                <w:numId w:val="19"/>
              </w:numPr>
              <w:spacing w:beforeLines="0" w:before="120" w:beforeAutospacing="1" w:afterLines="0" w:after="120" w:afterAutospacing="1" w:line="240" w:lineRule="auto"/>
              <w:jc w:val="left"/>
              <w:rPr>
                <w:rFonts w:ascii="Calibri" w:eastAsia="Malgun Gothic" w:hAnsi="Calibri" w:cs="Calibri"/>
                <w:sz w:val="22"/>
                <w:szCs w:val="22"/>
              </w:rPr>
            </w:pPr>
            <w:r w:rsidRPr="0068307D">
              <w:rPr>
                <w:rFonts w:eastAsia="Malgun Gothic"/>
              </w:rPr>
              <w:t>Alt-3: value indicated by the availability indication, where the value is one of multiple configured time duration(s)</w:t>
            </w:r>
          </w:p>
          <w:p w:rsidR="002E33F2" w:rsidRPr="0068307D" w:rsidRDefault="002E33F2" w:rsidP="002E33F2">
            <w:pPr>
              <w:numPr>
                <w:ilvl w:val="1"/>
                <w:numId w:val="19"/>
              </w:numPr>
              <w:spacing w:beforeLines="0" w:before="120" w:beforeAutospacing="1" w:afterLines="0" w:after="120" w:afterAutospacing="1" w:line="240" w:lineRule="auto"/>
              <w:jc w:val="left"/>
              <w:rPr>
                <w:rFonts w:ascii="Calibri" w:eastAsia="Malgun Gothic" w:hAnsi="Calibri" w:cs="Calibri"/>
                <w:sz w:val="22"/>
                <w:szCs w:val="22"/>
              </w:rPr>
            </w:pPr>
            <w:r w:rsidRPr="0068307D">
              <w:rPr>
                <w:rFonts w:eastAsia="Malgun Gothic"/>
              </w:rPr>
              <w:t>Alt-4: until when the UE receives another availability indication</w:t>
            </w:r>
          </w:p>
          <w:p w:rsidR="002E33F2" w:rsidRPr="0068307D" w:rsidRDefault="002E33F2" w:rsidP="002E33F2">
            <w:pPr>
              <w:numPr>
                <w:ilvl w:val="1"/>
                <w:numId w:val="19"/>
              </w:numPr>
              <w:spacing w:beforeLines="0" w:before="120" w:beforeAutospacing="1" w:afterLines="0" w:after="120" w:afterAutospacing="1" w:line="240" w:lineRule="auto"/>
              <w:jc w:val="left"/>
              <w:rPr>
                <w:rFonts w:ascii="Calibri" w:eastAsia="Malgun Gothic" w:hAnsi="Calibri" w:cs="Calibri"/>
                <w:sz w:val="22"/>
                <w:szCs w:val="22"/>
              </w:rPr>
            </w:pPr>
            <w:r w:rsidRPr="0068307D">
              <w:rPr>
                <w:rFonts w:eastAsia="Malgun Gothic"/>
              </w:rPr>
              <w:t>A combination of alternatives or other alternatives is not precluded.</w:t>
            </w:r>
          </w:p>
          <w:p w:rsidR="002E33F2" w:rsidRPr="0068307D" w:rsidRDefault="002E33F2" w:rsidP="002E33F2">
            <w:pPr>
              <w:numPr>
                <w:ilvl w:val="0"/>
                <w:numId w:val="19"/>
              </w:numPr>
              <w:spacing w:beforeLines="0" w:before="120" w:beforeAutospacing="1" w:afterLines="0" w:after="120" w:afterAutospacing="1" w:line="240" w:lineRule="auto"/>
              <w:jc w:val="left"/>
              <w:rPr>
                <w:rFonts w:ascii="Calibri" w:eastAsia="Malgun Gothic" w:hAnsi="Calibri" w:cs="Calibri"/>
                <w:sz w:val="22"/>
                <w:szCs w:val="22"/>
              </w:rPr>
            </w:pPr>
            <w:r w:rsidRPr="0068307D">
              <w:rPr>
                <w:rFonts w:eastAsia="Malgun Gothic"/>
              </w:rPr>
              <w:t>the reference point can be determined as at least one</w:t>
            </w:r>
            <w:r w:rsidRPr="0068307D">
              <w:rPr>
                <w:rFonts w:eastAsia="Malgun Gothic"/>
                <w:sz w:val="22"/>
                <w:szCs w:val="22"/>
              </w:rPr>
              <w:t xml:space="preserve"> </w:t>
            </w:r>
            <w:r w:rsidRPr="0068307D">
              <w:rPr>
                <w:rFonts w:eastAsia="Malgun Gothic"/>
              </w:rPr>
              <w:t>from the following (to be down-selected):</w:t>
            </w:r>
          </w:p>
          <w:p w:rsidR="002E33F2" w:rsidRPr="0068307D" w:rsidRDefault="002E33F2" w:rsidP="002E33F2">
            <w:pPr>
              <w:numPr>
                <w:ilvl w:val="1"/>
                <w:numId w:val="19"/>
              </w:numPr>
              <w:spacing w:beforeLines="0" w:before="120" w:beforeAutospacing="1" w:afterLines="0" w:after="120" w:afterAutospacing="1" w:line="240" w:lineRule="auto"/>
              <w:jc w:val="left"/>
              <w:rPr>
                <w:rFonts w:ascii="Calibri" w:eastAsia="Malgun Gothic" w:hAnsi="Calibri" w:cs="Calibri"/>
                <w:sz w:val="22"/>
                <w:szCs w:val="22"/>
              </w:rPr>
            </w:pPr>
            <w:r w:rsidRPr="0068307D">
              <w:rPr>
                <w:rFonts w:eastAsia="Malgun Gothic"/>
              </w:rPr>
              <w:t>Alt-1: start of next PO or DRX cycle</w:t>
            </w:r>
          </w:p>
          <w:p w:rsidR="002E33F2" w:rsidRPr="0068307D" w:rsidRDefault="002E33F2" w:rsidP="002E33F2">
            <w:pPr>
              <w:numPr>
                <w:ilvl w:val="1"/>
                <w:numId w:val="19"/>
              </w:numPr>
              <w:spacing w:beforeLines="0" w:before="120" w:beforeAutospacing="1" w:afterLines="0" w:after="120" w:afterAutospacing="1" w:line="240" w:lineRule="auto"/>
              <w:jc w:val="left"/>
              <w:rPr>
                <w:rFonts w:ascii="Calibri" w:eastAsia="Malgun Gothic" w:hAnsi="Calibri" w:cs="Calibri"/>
                <w:sz w:val="22"/>
                <w:szCs w:val="22"/>
              </w:rPr>
            </w:pPr>
            <w:r w:rsidRPr="0068307D">
              <w:rPr>
                <w:rFonts w:eastAsia="Malgun Gothic"/>
              </w:rPr>
              <w:t>Alt-2: time location where UE receives the indication</w:t>
            </w:r>
          </w:p>
          <w:p w:rsidR="002E33F2" w:rsidRPr="0068307D" w:rsidRDefault="002E33F2" w:rsidP="002E33F2">
            <w:pPr>
              <w:numPr>
                <w:ilvl w:val="2"/>
                <w:numId w:val="19"/>
              </w:numPr>
              <w:spacing w:beforeLines="0" w:before="120" w:beforeAutospacing="1" w:afterLines="0" w:after="120" w:afterAutospacing="1" w:line="240" w:lineRule="auto"/>
              <w:jc w:val="left"/>
              <w:rPr>
                <w:rFonts w:ascii="Calibri" w:eastAsia="Malgun Gothic" w:hAnsi="Calibri" w:cs="Calibri"/>
                <w:sz w:val="22"/>
                <w:szCs w:val="22"/>
              </w:rPr>
            </w:pPr>
            <w:r w:rsidRPr="0068307D">
              <w:rPr>
                <w:rFonts w:eastAsia="Malgun Gothic"/>
              </w:rPr>
              <w:t>Note: the time location is subject to application delay if agreed</w:t>
            </w:r>
          </w:p>
          <w:p w:rsidR="002E33F2" w:rsidRPr="0068307D" w:rsidRDefault="002E33F2" w:rsidP="002E33F2">
            <w:pPr>
              <w:numPr>
                <w:ilvl w:val="1"/>
                <w:numId w:val="19"/>
              </w:numPr>
              <w:spacing w:beforeLines="0" w:before="120" w:beforeAutospacing="1" w:afterLines="0" w:after="120" w:afterAutospacing="1" w:line="240" w:lineRule="auto"/>
              <w:jc w:val="left"/>
              <w:rPr>
                <w:rFonts w:ascii="Calibri" w:eastAsia="Malgun Gothic" w:hAnsi="Calibri" w:cs="Calibri"/>
                <w:sz w:val="22"/>
                <w:szCs w:val="22"/>
              </w:rPr>
            </w:pPr>
            <w:r w:rsidRPr="0068307D">
              <w:rPr>
                <w:rFonts w:eastAsia="Malgun Gothic"/>
              </w:rPr>
              <w:t>Alt-3: start of current PO or DRX cycle where UE receive the indication</w:t>
            </w:r>
          </w:p>
          <w:p w:rsidR="002E33F2" w:rsidRPr="0068307D" w:rsidRDefault="002E33F2" w:rsidP="002E33F2">
            <w:pPr>
              <w:numPr>
                <w:ilvl w:val="1"/>
                <w:numId w:val="19"/>
              </w:numPr>
              <w:spacing w:beforeLines="0" w:before="120" w:beforeAutospacing="1" w:afterLines="0" w:after="120" w:afterAutospacing="1" w:line="240" w:lineRule="auto"/>
              <w:rPr>
                <w:rFonts w:eastAsia="DengXian"/>
              </w:rPr>
            </w:pPr>
            <w:r w:rsidRPr="0068307D">
              <w:rPr>
                <w:rFonts w:eastAsia="Malgun Gothic"/>
              </w:rPr>
              <w:t>Alt-4: a time location which is configured by higher layer</w:t>
            </w:r>
          </w:p>
          <w:p w:rsidR="002E33F2" w:rsidRPr="0068307D" w:rsidRDefault="002E33F2" w:rsidP="002E33F2">
            <w:pPr>
              <w:numPr>
                <w:ilvl w:val="1"/>
                <w:numId w:val="19"/>
              </w:numPr>
              <w:spacing w:beforeLines="0" w:before="120" w:beforeAutospacing="1" w:afterLines="0" w:after="120" w:afterAutospacing="1" w:line="240" w:lineRule="auto"/>
              <w:rPr>
                <w:rFonts w:eastAsia="DengXian"/>
              </w:rPr>
            </w:pPr>
            <w:r w:rsidRPr="0068307D">
              <w:rPr>
                <w:rFonts w:eastAsia="DengXian"/>
              </w:rPr>
              <w:t>A combination of alternatives or other alternatives is not precluded.</w:t>
            </w:r>
          </w:p>
          <w:p w:rsidR="002E33F2" w:rsidRPr="00011287" w:rsidRDefault="002E33F2" w:rsidP="002E33F2">
            <w:pPr>
              <w:autoSpaceDE w:val="0"/>
              <w:autoSpaceDN w:val="0"/>
              <w:adjustRightInd w:val="0"/>
              <w:snapToGrid w:val="0"/>
              <w:spacing w:before="120" w:after="120"/>
              <w:rPr>
                <w:b/>
                <w:bCs/>
                <w:color w:val="000000"/>
                <w:highlight w:val="green"/>
                <w:shd w:val="clear" w:color="auto" w:fill="FFFF00"/>
              </w:rPr>
            </w:pPr>
            <w:r>
              <w:rPr>
                <w:b/>
                <w:bCs/>
                <w:color w:val="000000"/>
                <w:highlight w:val="green"/>
                <w:shd w:val="clear" w:color="auto" w:fill="FFFF00"/>
              </w:rPr>
              <w:t>Agreement</w:t>
            </w:r>
          </w:p>
          <w:p w:rsidR="002E33F2" w:rsidRPr="00E07D39" w:rsidRDefault="002E33F2" w:rsidP="002E33F2">
            <w:pPr>
              <w:spacing w:before="120" w:after="120"/>
              <w:rPr>
                <w:rFonts w:eastAsia="DengXian"/>
              </w:rPr>
            </w:pPr>
            <w:r w:rsidRPr="00E07D39">
              <w:rPr>
                <w:rFonts w:eastAsia="DengXian"/>
              </w:rPr>
              <w:lastRenderedPageBreak/>
              <w:t xml:space="preserve">For a RS resource configured for TRS/CSI-RS occasion(s) for idle/inactive UEs, a </w:t>
            </w:r>
            <w:r w:rsidRPr="00E07D39">
              <w:t>quasi co-location type can be determined as</w:t>
            </w:r>
            <w:r w:rsidRPr="00E07D39">
              <w:rPr>
                <w:strike/>
                <w:color w:val="FF0000"/>
              </w:rPr>
              <w:t xml:space="preserve"> </w:t>
            </w:r>
          </w:p>
          <w:p w:rsidR="002E33F2" w:rsidRPr="00E93B66" w:rsidRDefault="002E33F2" w:rsidP="002E33F2">
            <w:pPr>
              <w:numPr>
                <w:ilvl w:val="1"/>
                <w:numId w:val="20"/>
              </w:numPr>
              <w:spacing w:beforeLines="0" w:before="120" w:afterLines="0" w:after="120"/>
              <w:jc w:val="left"/>
            </w:pPr>
            <w:r w:rsidRPr="00E07D39">
              <w:rPr>
                <w:color w:val="000000"/>
              </w:rPr>
              <w:t>‘</w:t>
            </w:r>
            <w:r w:rsidRPr="00E07D39">
              <w:t>typeC’ with an SS/PBCH block and, when applicable, ‘typeD’ with the same SS/PBCH block</w:t>
            </w:r>
          </w:p>
        </w:tc>
      </w:tr>
    </w:tbl>
    <w:p w:rsidR="002E33F2" w:rsidRDefault="002E33F2" w:rsidP="002E33F2">
      <w:pPr>
        <w:widowControl w:val="0"/>
        <w:spacing w:before="120" w:after="120"/>
        <w:rPr>
          <w:szCs w:val="21"/>
        </w:rPr>
      </w:pPr>
    </w:p>
    <w:p w:rsidR="002E33F2" w:rsidRDefault="002E33F2" w:rsidP="002E33F2">
      <w:pPr>
        <w:pStyle w:val="B1"/>
        <w:spacing w:before="120" w:after="120"/>
        <w:ind w:left="0" w:firstLine="0"/>
        <w:rPr>
          <w:sz w:val="20"/>
        </w:rPr>
      </w:pPr>
      <w:r>
        <w:rPr>
          <w:szCs w:val="21"/>
        </w:rPr>
        <w:t xml:space="preserve">In this contribution, </w:t>
      </w:r>
      <w:r>
        <w:rPr>
          <w:rFonts w:hint="eastAsia"/>
          <w:szCs w:val="21"/>
        </w:rPr>
        <w:t>the T</w:t>
      </w:r>
      <w:r>
        <w:rPr>
          <w:szCs w:val="21"/>
        </w:rPr>
        <w:t>RS</w:t>
      </w:r>
      <w:r>
        <w:rPr>
          <w:rFonts w:hint="eastAsia"/>
          <w:szCs w:val="21"/>
        </w:rPr>
        <w:t xml:space="preserve"> provided to UEs in RRC idle/inactive state is </w:t>
      </w:r>
      <w:r>
        <w:rPr>
          <w:szCs w:val="21"/>
        </w:rPr>
        <w:t>discussed</w:t>
      </w:r>
      <w:r>
        <w:rPr>
          <w:sz w:val="20"/>
        </w:rPr>
        <w:t>.</w:t>
      </w:r>
    </w:p>
    <w:p w:rsidR="00C66968" w:rsidRDefault="00C66968">
      <w:pPr>
        <w:spacing w:before="120" w:after="120"/>
        <w:rPr>
          <w:sz w:val="20"/>
        </w:rPr>
      </w:pPr>
    </w:p>
    <w:p w:rsidR="00C66968" w:rsidRPr="00436270" w:rsidRDefault="00A16B63" w:rsidP="00436270">
      <w:pPr>
        <w:pStyle w:val="1"/>
        <w:spacing w:before="120" w:after="120"/>
        <w:rPr>
          <w:b/>
        </w:rPr>
      </w:pPr>
      <w:r w:rsidRPr="00436270">
        <w:rPr>
          <w:b/>
        </w:rPr>
        <w:t>Availability indication</w:t>
      </w:r>
    </w:p>
    <w:p w:rsidR="00C66968" w:rsidRPr="004F0E8D" w:rsidRDefault="00A16B63" w:rsidP="004F0E8D">
      <w:pPr>
        <w:pStyle w:val="2"/>
        <w:numPr>
          <w:ilvl w:val="0"/>
          <w:numId w:val="0"/>
        </w:numPr>
        <w:spacing w:before="120" w:after="120" w:line="240" w:lineRule="auto"/>
        <w:ind w:leftChars="270" w:left="1320" w:right="210" w:hangingChars="268" w:hanging="753"/>
        <w:rPr>
          <w:b/>
          <w:szCs w:val="21"/>
        </w:rPr>
      </w:pPr>
      <w:r w:rsidRPr="00A16B63">
        <w:rPr>
          <w:b/>
          <w:szCs w:val="21"/>
        </w:rPr>
        <w:t>Indication signaling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C41235" w:rsidRPr="00286173" w:rsidTr="00436270">
        <w:trPr>
          <w:trHeight w:val="1519"/>
          <w:jc w:val="center"/>
        </w:trPr>
        <w:tc>
          <w:tcPr>
            <w:tcW w:w="9576" w:type="dxa"/>
            <w:shd w:val="clear" w:color="auto" w:fill="auto"/>
          </w:tcPr>
          <w:p w:rsidR="00C41235" w:rsidRPr="00286173" w:rsidRDefault="00C41235" w:rsidP="00C41235">
            <w:pPr>
              <w:overflowPunct w:val="0"/>
              <w:autoSpaceDE w:val="0"/>
              <w:autoSpaceDN w:val="0"/>
              <w:adjustRightInd w:val="0"/>
              <w:spacing w:before="120" w:beforeAutospacing="1" w:after="120"/>
              <w:textAlignment w:val="baseline"/>
              <w:rPr>
                <w:szCs w:val="21"/>
                <w:highlight w:val="darkYellow"/>
              </w:rPr>
            </w:pPr>
            <w:r w:rsidRPr="00286173">
              <w:rPr>
                <w:szCs w:val="21"/>
              </w:rPr>
              <w:t>(RAN1#105-e)</w:t>
            </w:r>
            <w:r w:rsidRPr="00286173" w:rsidDel="00BD7E77">
              <w:rPr>
                <w:szCs w:val="21"/>
              </w:rPr>
              <w:t xml:space="preserve"> </w:t>
            </w:r>
            <w:r w:rsidRPr="00436270">
              <w:rPr>
                <w:rStyle w:val="ad"/>
                <w:b w:val="0"/>
                <w:bCs/>
                <w:color w:val="000000"/>
                <w:sz w:val="21"/>
                <w:szCs w:val="21"/>
                <w:highlight w:val="darkYellow"/>
                <w:shd w:val="clear" w:color="auto" w:fill="FFFF00"/>
              </w:rPr>
              <w:t>Working assumption:</w:t>
            </w:r>
          </w:p>
          <w:p w:rsidR="00C41235" w:rsidRPr="00436270" w:rsidRDefault="00C41235" w:rsidP="009B3585">
            <w:pPr>
              <w:overflowPunct w:val="0"/>
              <w:autoSpaceDE w:val="0"/>
              <w:autoSpaceDN w:val="0"/>
              <w:adjustRightInd w:val="0"/>
              <w:spacing w:before="120" w:after="120"/>
              <w:textAlignment w:val="baseline"/>
              <w:rPr>
                <w:rStyle w:val="ad"/>
                <w:b w:val="0"/>
                <w:bCs/>
                <w:sz w:val="21"/>
                <w:szCs w:val="21"/>
                <w:shd w:val="clear" w:color="auto" w:fill="auto"/>
              </w:rPr>
            </w:pPr>
            <w:r w:rsidRPr="00436270">
              <w:rPr>
                <w:rStyle w:val="ad"/>
                <w:b w:val="0"/>
                <w:bCs/>
                <w:sz w:val="21"/>
                <w:szCs w:val="21"/>
                <w:shd w:val="clear" w:color="auto" w:fill="auto"/>
              </w:rPr>
              <w:t>Support paging PDCCH based availability i</w:t>
            </w:r>
            <w:r w:rsidRPr="00436270">
              <w:rPr>
                <w:rFonts w:eastAsia="MS Mincho"/>
                <w:szCs w:val="21"/>
              </w:rPr>
              <w:t>ndication of T</w:t>
            </w:r>
            <w:r w:rsidRPr="00436270">
              <w:rPr>
                <w:rStyle w:val="ad"/>
                <w:b w:val="0"/>
                <w:bCs/>
                <w:sz w:val="21"/>
                <w:szCs w:val="21"/>
                <w:shd w:val="clear" w:color="auto" w:fill="auto"/>
              </w:rPr>
              <w:t>RS/CSI-RS occasions for idle/inactive UEs.</w:t>
            </w:r>
          </w:p>
          <w:p w:rsidR="00C41235" w:rsidRPr="00436270" w:rsidRDefault="00C41235" w:rsidP="009B3585">
            <w:pPr>
              <w:overflowPunct w:val="0"/>
              <w:autoSpaceDE w:val="0"/>
              <w:autoSpaceDN w:val="0"/>
              <w:adjustRightInd w:val="0"/>
              <w:spacing w:before="120" w:after="120"/>
              <w:textAlignment w:val="baseline"/>
              <w:rPr>
                <w:rStyle w:val="ad"/>
                <w:b w:val="0"/>
                <w:bCs/>
                <w:sz w:val="21"/>
                <w:szCs w:val="21"/>
                <w:shd w:val="clear" w:color="auto" w:fill="auto"/>
              </w:rPr>
            </w:pPr>
            <w:r w:rsidRPr="00436270">
              <w:rPr>
                <w:rStyle w:val="ad"/>
                <w:b w:val="0"/>
                <w:bCs/>
                <w:sz w:val="21"/>
                <w:szCs w:val="21"/>
                <w:shd w:val="clear" w:color="auto" w:fill="auto"/>
              </w:rPr>
              <w:t>Support PEI based availability indication of TRS/CSI-RS occasions for idle/inactive UEs at least if PDCCH-based PEI is down-selected.</w:t>
            </w:r>
          </w:p>
          <w:p w:rsidR="00C41235" w:rsidRPr="00286173" w:rsidRDefault="00C41235" w:rsidP="009B3585">
            <w:pPr>
              <w:numPr>
                <w:ilvl w:val="0"/>
                <w:numId w:val="22"/>
              </w:numPr>
              <w:overflowPunct w:val="0"/>
              <w:autoSpaceDE w:val="0"/>
              <w:autoSpaceDN w:val="0"/>
              <w:adjustRightInd w:val="0"/>
              <w:snapToGrid w:val="0"/>
              <w:spacing w:beforeLines="0" w:before="120" w:afterLines="0" w:after="120" w:line="240" w:lineRule="auto"/>
              <w:jc w:val="left"/>
              <w:textAlignment w:val="baseline"/>
              <w:rPr>
                <w:rFonts w:eastAsia="MS Mincho"/>
                <w:szCs w:val="21"/>
              </w:rPr>
            </w:pPr>
            <w:r w:rsidRPr="00436270">
              <w:rPr>
                <w:rStyle w:val="ad"/>
                <w:rFonts w:eastAsia="Times New Roman"/>
                <w:b w:val="0"/>
                <w:bCs/>
                <w:sz w:val="21"/>
                <w:szCs w:val="21"/>
                <w:shd w:val="clear" w:color="auto" w:fill="auto"/>
              </w:rPr>
              <w:t xml:space="preserve">FFS </w:t>
            </w:r>
            <w:r w:rsidRPr="00436270">
              <w:rPr>
                <w:rStyle w:val="ad"/>
                <w:rFonts w:eastAsia="Times New Roman"/>
                <w:b w:val="0"/>
                <w:bCs/>
                <w:strike/>
                <w:color w:val="FF0000"/>
                <w:sz w:val="21"/>
                <w:szCs w:val="21"/>
                <w:shd w:val="clear" w:color="auto" w:fill="auto"/>
              </w:rPr>
              <w:t>whether and</w:t>
            </w:r>
            <w:r w:rsidRPr="00436270">
              <w:rPr>
                <w:rStyle w:val="ad"/>
                <w:rFonts w:eastAsia="Times New Roman"/>
                <w:b w:val="0"/>
                <w:bCs/>
                <w:color w:val="FF0000"/>
                <w:sz w:val="21"/>
                <w:szCs w:val="21"/>
                <w:shd w:val="clear" w:color="auto" w:fill="auto"/>
              </w:rPr>
              <w:t xml:space="preserve"> </w:t>
            </w:r>
            <w:r w:rsidRPr="00436270">
              <w:rPr>
                <w:rStyle w:val="ad"/>
                <w:rFonts w:eastAsia="Times New Roman"/>
                <w:b w:val="0"/>
                <w:bCs/>
                <w:sz w:val="21"/>
                <w:szCs w:val="21"/>
                <w:shd w:val="clear" w:color="auto" w:fill="auto"/>
              </w:rPr>
              <w:t>how to enable/disable L1 based availability indication configurable by SIB</w:t>
            </w:r>
          </w:p>
        </w:tc>
      </w:tr>
    </w:tbl>
    <w:p w:rsidR="00C41235" w:rsidRPr="00286173" w:rsidRDefault="00C41235" w:rsidP="00C41235">
      <w:pPr>
        <w:spacing w:before="120" w:after="120"/>
        <w:rPr>
          <w:rFonts w:eastAsia="MS Mincho"/>
          <w:szCs w:val="21"/>
        </w:rPr>
      </w:pPr>
      <w:r w:rsidRPr="00286173">
        <w:rPr>
          <w:rFonts w:eastAsia="MS Mincho"/>
          <w:szCs w:val="21"/>
        </w:rPr>
        <w:t>With an unavailability indication of TRS, gNB can cease unnecessary TRS transmission when there is no RRC Connected UE to be served in the cell. Hence, a dynamic availability indication of TRS resource via L1 based signaling can save power consumption for both gNB and UE.</w:t>
      </w:r>
    </w:p>
    <w:p w:rsidR="00C41235" w:rsidRPr="00286173" w:rsidRDefault="00C41235" w:rsidP="00C41235">
      <w:pPr>
        <w:spacing w:before="120" w:after="120"/>
        <w:rPr>
          <w:rFonts w:eastAsia="MS Mincho"/>
          <w:szCs w:val="21"/>
        </w:rPr>
      </w:pPr>
      <w:r w:rsidRPr="00286173">
        <w:rPr>
          <w:rFonts w:eastAsia="MS Mincho"/>
          <w:szCs w:val="21"/>
        </w:rPr>
        <w:t>For a UE in RRC Idle/Inactive state, at least two L1 signals/channels can be considered to carry the TRS availability indication, i.e., PEI and paging DCI. If the availability indication is carried by PEI, UE can skip receiving paging DCI and paging PDSCH when there is no paging message for the UE. It will save UE power consumption to the most extent. If the availability indication is only conveyed by paging DCI, UE still needs to detect PO and SSB even when it is not paged, which will degrade the power saving gain from the introduction of PEI.</w:t>
      </w:r>
    </w:p>
    <w:p w:rsidR="00C66968" w:rsidRDefault="00C41235" w:rsidP="00C41235">
      <w:pPr>
        <w:pStyle w:val="YJ-Proposal"/>
        <w:spacing w:before="120" w:after="120"/>
        <w:rPr>
          <w:sz w:val="21"/>
          <w:szCs w:val="21"/>
          <w:lang w:val="en-US"/>
        </w:rPr>
      </w:pPr>
      <w:bookmarkStart w:id="1" w:name="_Toc28676"/>
      <w:bookmarkStart w:id="2" w:name="_Toc22560"/>
      <w:bookmarkStart w:id="3" w:name="_Toc29890"/>
      <w:bookmarkStart w:id="4" w:name="_Toc5078"/>
      <w:bookmarkStart w:id="5" w:name="_Toc83826001"/>
      <w:r w:rsidRPr="00C41235">
        <w:rPr>
          <w:i w:val="0"/>
          <w:iCs w:val="0"/>
          <w:sz w:val="21"/>
          <w:szCs w:val="21"/>
          <w:lang w:val="en-US"/>
        </w:rPr>
        <w:t>Confirm the following working assumption</w:t>
      </w:r>
      <w:r w:rsidR="00500199">
        <w:rPr>
          <w:rFonts w:hint="eastAsia"/>
          <w:sz w:val="21"/>
          <w:szCs w:val="21"/>
          <w:lang w:val="en-US"/>
        </w:rPr>
        <w:t>.</w:t>
      </w:r>
      <w:bookmarkEnd w:id="1"/>
      <w:bookmarkEnd w:id="2"/>
      <w:bookmarkEnd w:id="3"/>
      <w:bookmarkEnd w:id="4"/>
      <w:bookmarkEnd w:id="5"/>
      <w:r w:rsidR="00500199">
        <w:rPr>
          <w:rFonts w:hint="eastAsia"/>
          <w:sz w:val="21"/>
          <w:szCs w:val="21"/>
          <w:lang w:val="en-US" w:eastAsia="zh-CN"/>
        </w:rPr>
        <w:t xml:space="preserve"> </w:t>
      </w:r>
    </w:p>
    <w:p w:rsidR="00C41235" w:rsidRPr="00C41235" w:rsidRDefault="00C41235" w:rsidP="00C41235">
      <w:pPr>
        <w:pStyle w:val="YJ-Proposal"/>
        <w:numPr>
          <w:ilvl w:val="0"/>
          <w:numId w:val="0"/>
        </w:numPr>
        <w:spacing w:before="120" w:after="120"/>
        <w:rPr>
          <w:i w:val="0"/>
          <w:iCs w:val="0"/>
          <w:sz w:val="21"/>
          <w:szCs w:val="21"/>
          <w:lang w:val="en-US"/>
        </w:rPr>
      </w:pPr>
      <w:bookmarkStart w:id="6" w:name="_Toc83826002"/>
      <w:r w:rsidRPr="00C41235">
        <w:rPr>
          <w:i w:val="0"/>
          <w:iCs w:val="0"/>
          <w:sz w:val="21"/>
          <w:szCs w:val="21"/>
          <w:lang w:val="en-US"/>
        </w:rPr>
        <w:t>Support paging PDCCH based availability indication of TRS/CSI-RS occasions for idle/inactive UEs.</w:t>
      </w:r>
      <w:bookmarkEnd w:id="6"/>
    </w:p>
    <w:p w:rsidR="00C41235" w:rsidRPr="00C41235" w:rsidRDefault="00C41235" w:rsidP="00C41235">
      <w:pPr>
        <w:pStyle w:val="YJ-Proposal"/>
        <w:numPr>
          <w:ilvl w:val="0"/>
          <w:numId w:val="0"/>
        </w:numPr>
        <w:spacing w:before="120" w:after="120"/>
        <w:rPr>
          <w:i w:val="0"/>
          <w:iCs w:val="0"/>
          <w:sz w:val="21"/>
          <w:szCs w:val="21"/>
          <w:lang w:val="en-US"/>
        </w:rPr>
      </w:pPr>
      <w:bookmarkStart w:id="7" w:name="_Toc83826003"/>
      <w:r w:rsidRPr="00C41235">
        <w:rPr>
          <w:i w:val="0"/>
          <w:iCs w:val="0"/>
          <w:sz w:val="21"/>
          <w:szCs w:val="21"/>
          <w:lang w:val="en-US"/>
        </w:rPr>
        <w:t>Support PEI based availability indication of TRS/CSI-RS occasions for idle/inactive UEs at least if PDCCH-based PEI is down-selected.</w:t>
      </w:r>
      <w:bookmarkEnd w:id="7"/>
    </w:p>
    <w:p w:rsidR="00C66968" w:rsidRDefault="00C41235" w:rsidP="009B3585">
      <w:pPr>
        <w:pStyle w:val="YJ-Proposal"/>
        <w:numPr>
          <w:ilvl w:val="0"/>
          <w:numId w:val="25"/>
        </w:numPr>
        <w:spacing w:before="120" w:after="120"/>
        <w:rPr>
          <w:i w:val="0"/>
          <w:iCs w:val="0"/>
          <w:sz w:val="21"/>
          <w:szCs w:val="21"/>
          <w:lang w:val="en-US"/>
        </w:rPr>
      </w:pPr>
      <w:bookmarkStart w:id="8" w:name="_Toc83826004"/>
      <w:r w:rsidRPr="00C41235">
        <w:rPr>
          <w:i w:val="0"/>
          <w:iCs w:val="0"/>
          <w:sz w:val="21"/>
          <w:szCs w:val="21"/>
          <w:lang w:val="en-US"/>
        </w:rPr>
        <w:t xml:space="preserve">FFS </w:t>
      </w:r>
      <w:r w:rsidRPr="00436270">
        <w:rPr>
          <w:i w:val="0"/>
          <w:iCs w:val="0"/>
          <w:strike/>
          <w:color w:val="FF0000"/>
          <w:sz w:val="21"/>
          <w:szCs w:val="21"/>
          <w:lang w:val="en-US"/>
        </w:rPr>
        <w:t>whether and</w:t>
      </w:r>
      <w:r w:rsidRPr="00436270">
        <w:rPr>
          <w:i w:val="0"/>
          <w:iCs w:val="0"/>
          <w:color w:val="FF0000"/>
          <w:sz w:val="21"/>
          <w:szCs w:val="21"/>
          <w:lang w:val="en-US"/>
        </w:rPr>
        <w:t xml:space="preserve"> </w:t>
      </w:r>
      <w:r w:rsidRPr="00C41235">
        <w:rPr>
          <w:i w:val="0"/>
          <w:iCs w:val="0"/>
          <w:sz w:val="21"/>
          <w:szCs w:val="21"/>
          <w:lang w:val="en-US"/>
        </w:rPr>
        <w:t>how to enable/disable L1 based availability indication configurable by SIB.</w:t>
      </w:r>
      <w:bookmarkEnd w:id="8"/>
    </w:p>
    <w:p w:rsidR="00C41235" w:rsidRDefault="00C41235">
      <w:pPr>
        <w:pStyle w:val="YJ-Proposal"/>
        <w:numPr>
          <w:ilvl w:val="0"/>
          <w:numId w:val="0"/>
        </w:numPr>
        <w:spacing w:before="120" w:after="120"/>
        <w:jc w:val="both"/>
        <w:rPr>
          <w:i w:val="0"/>
          <w:iCs w:val="0"/>
          <w:sz w:val="21"/>
          <w:szCs w:val="21"/>
          <w:lang w:val="en-US"/>
        </w:rPr>
      </w:pPr>
    </w:p>
    <w:p w:rsidR="00883A6D" w:rsidRPr="00EE6D67" w:rsidRDefault="00883A6D" w:rsidP="00883A6D">
      <w:pPr>
        <w:spacing w:before="120" w:after="120"/>
        <w:rPr>
          <w:szCs w:val="21"/>
        </w:rPr>
      </w:pPr>
      <w:r>
        <w:rPr>
          <w:rFonts w:eastAsia="MS Mincho"/>
          <w:szCs w:val="21"/>
        </w:rPr>
        <w:t xml:space="preserve">Meanwhile, as the TRS configuration for RRC idle/inactive state UE is provided by SIB, when a TRS resource is unavailable in the case that, for example, no RRC connected state UE in the cell, network can always re-configure the TRS resources via SIB. Hence, SIB-based availability indication seems a redundant design. Furthermore, if the availability indication is carried by SIB, UE is required to acquire the information via SIB detection (i.e., SI update procedure), which consumes more energy than L1 based solution. What’s more, the SIB-based availability indication may need a frequent SIB update procedure at both gNB and UE side, which is not beneficial for implementation. </w:t>
      </w:r>
      <w:r>
        <w:rPr>
          <w:szCs w:val="21"/>
        </w:rPr>
        <w:t>Hence, we have the following p</w:t>
      </w:r>
      <w:r w:rsidRPr="008731EA">
        <w:rPr>
          <w:szCs w:val="21"/>
        </w:rPr>
        <w:t>roposal</w:t>
      </w:r>
      <w:r>
        <w:rPr>
          <w:szCs w:val="21"/>
        </w:rPr>
        <w:t>.</w:t>
      </w:r>
    </w:p>
    <w:p w:rsidR="00883A6D" w:rsidRPr="00C80F5E" w:rsidRDefault="00883A6D" w:rsidP="00C80F5E">
      <w:pPr>
        <w:pStyle w:val="YJ-Proposal"/>
        <w:spacing w:before="120" w:after="120"/>
        <w:rPr>
          <w:i w:val="0"/>
          <w:iCs w:val="0"/>
          <w:sz w:val="21"/>
          <w:szCs w:val="21"/>
          <w:lang w:val="en-US"/>
        </w:rPr>
      </w:pPr>
      <w:bookmarkStart w:id="9" w:name="_Toc83826005"/>
      <w:r w:rsidRPr="00C80F5E">
        <w:rPr>
          <w:i w:val="0"/>
          <w:iCs w:val="0"/>
          <w:sz w:val="21"/>
          <w:szCs w:val="21"/>
          <w:lang w:val="en-US"/>
        </w:rPr>
        <w:t xml:space="preserve">The SIB-based signaling for indication of </w:t>
      </w:r>
      <w:r w:rsidRPr="00C80F5E">
        <w:rPr>
          <w:rFonts w:hint="eastAsia"/>
          <w:i w:val="0"/>
          <w:iCs w:val="0"/>
          <w:sz w:val="21"/>
          <w:szCs w:val="21"/>
          <w:lang w:val="en-US"/>
        </w:rPr>
        <w:t>TRS</w:t>
      </w:r>
      <w:r w:rsidRPr="00C80F5E">
        <w:rPr>
          <w:i w:val="0"/>
          <w:iCs w:val="0"/>
          <w:sz w:val="21"/>
          <w:szCs w:val="21"/>
          <w:lang w:val="en-US"/>
        </w:rPr>
        <w:t xml:space="preserve"> occasion availability is not needed if L1-based signaling indication is configured.</w:t>
      </w:r>
      <w:bookmarkEnd w:id="9"/>
    </w:p>
    <w:p w:rsidR="00883A6D" w:rsidRPr="006F79C1" w:rsidRDefault="00883A6D" w:rsidP="00883A6D">
      <w:pPr>
        <w:spacing w:before="120" w:after="120"/>
        <w:rPr>
          <w:vanish/>
        </w:rPr>
      </w:pPr>
    </w:p>
    <w:p w:rsidR="00883A6D" w:rsidRDefault="00883A6D" w:rsidP="00883A6D">
      <w:pPr>
        <w:widowControl w:val="0"/>
        <w:autoSpaceDE w:val="0"/>
        <w:autoSpaceDN w:val="0"/>
        <w:adjustRightInd w:val="0"/>
        <w:spacing w:before="120" w:after="120"/>
        <w:rPr>
          <w:b/>
          <w:szCs w:val="21"/>
        </w:rPr>
      </w:pPr>
    </w:p>
    <w:p w:rsidR="00883A6D" w:rsidRDefault="00883A6D" w:rsidP="00883A6D">
      <w:pPr>
        <w:pStyle w:val="2"/>
        <w:numPr>
          <w:ilvl w:val="0"/>
          <w:numId w:val="0"/>
        </w:numPr>
        <w:spacing w:before="120" w:after="120" w:line="240" w:lineRule="auto"/>
        <w:ind w:leftChars="270" w:left="1320" w:right="210" w:hangingChars="268" w:hanging="753"/>
        <w:rPr>
          <w:b/>
          <w:szCs w:val="21"/>
        </w:rPr>
      </w:pPr>
      <w:r>
        <w:rPr>
          <w:b/>
          <w:szCs w:val="21"/>
        </w:rPr>
        <w:lastRenderedPageBreak/>
        <w:t>Indication content</w:t>
      </w:r>
    </w:p>
    <w:p w:rsidR="00883A6D" w:rsidRDefault="00883A6D" w:rsidP="00883A6D">
      <w:pPr>
        <w:spacing w:before="120" w:after="120"/>
        <w:rPr>
          <w:szCs w:val="21"/>
        </w:rPr>
      </w:pPr>
      <w:r>
        <w:rPr>
          <w:szCs w:val="21"/>
        </w:rPr>
        <w:t xml:space="preserve">In RAN1#106-e, the following was </w:t>
      </w:r>
      <w:r>
        <w:rPr>
          <w:rFonts w:hint="eastAsia"/>
          <w:szCs w:val="21"/>
        </w:rPr>
        <w:t xml:space="preserve">agreed </w:t>
      </w:r>
      <w:r>
        <w:rPr>
          <w:szCs w:val="21"/>
        </w:rPr>
        <w:t>regarding how to indicate availability / unavailability information of the TRS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883A6D" w:rsidTr="009E79B2">
        <w:trPr>
          <w:jc w:val="center"/>
        </w:trPr>
        <w:tc>
          <w:tcPr>
            <w:tcW w:w="9576" w:type="dxa"/>
          </w:tcPr>
          <w:p w:rsidR="00883A6D" w:rsidRDefault="00883A6D" w:rsidP="00883A6D">
            <w:pPr>
              <w:spacing w:before="120" w:after="120"/>
              <w:rPr>
                <w:highlight w:val="green"/>
              </w:rPr>
            </w:pPr>
            <w:r>
              <w:rPr>
                <w:highlight w:val="green"/>
              </w:rPr>
              <w:t>Agreement:</w:t>
            </w:r>
          </w:p>
          <w:p w:rsidR="00883A6D" w:rsidRPr="00E113DE" w:rsidRDefault="00883A6D" w:rsidP="00883A6D">
            <w:pPr>
              <w:spacing w:before="120" w:after="120"/>
              <w:rPr>
                <w:rFonts w:ascii="Calibri" w:eastAsia="Times New Roman" w:hAnsi="Calibri" w:cs="Calibri"/>
              </w:rPr>
            </w:pPr>
            <w:r w:rsidRPr="00E113DE">
              <w:rPr>
                <w:rFonts w:eastAsia="Times New Roman"/>
              </w:rPr>
              <w:t xml:space="preserve"> Support at least one of the following alternatives</w:t>
            </w:r>
          </w:p>
          <w:p w:rsidR="00883A6D" w:rsidRPr="00E113DE" w:rsidRDefault="00883A6D" w:rsidP="00883A6D">
            <w:pPr>
              <w:numPr>
                <w:ilvl w:val="0"/>
                <w:numId w:val="18"/>
              </w:numPr>
              <w:spacing w:beforeLines="0" w:before="120" w:afterLines="0" w:after="120" w:line="240" w:lineRule="auto"/>
              <w:jc w:val="left"/>
              <w:rPr>
                <w:rFonts w:eastAsia="Gulim"/>
              </w:rPr>
            </w:pPr>
            <w:r w:rsidRPr="00E113DE">
              <w:rPr>
                <w:rFonts w:eastAsia="Gulim"/>
              </w:rPr>
              <w:t>Alt1: L1 availability indication at an occasion provides availability/unavailability information only for RS resources with the same QCL reference as the L1 availability indication occasion.</w:t>
            </w:r>
          </w:p>
          <w:p w:rsidR="00883A6D" w:rsidRPr="00E113DE" w:rsidRDefault="00883A6D" w:rsidP="00883A6D">
            <w:pPr>
              <w:numPr>
                <w:ilvl w:val="0"/>
                <w:numId w:val="18"/>
              </w:numPr>
              <w:spacing w:beforeLines="0" w:before="120" w:afterLines="0" w:after="120" w:line="240" w:lineRule="auto"/>
              <w:jc w:val="left"/>
              <w:rPr>
                <w:rFonts w:eastAsia="Gulim"/>
              </w:rPr>
            </w:pPr>
            <w:r w:rsidRPr="00E113DE">
              <w:rPr>
                <w:rFonts w:eastAsia="Gulim"/>
              </w:rPr>
              <w:t>Alt2: L1 availability indication at an occasion can provide availability/unavailability information for RS resources with QCL references not confined to be the same as for the L1 availability indication occasion</w:t>
            </w:r>
          </w:p>
          <w:p w:rsidR="00883A6D" w:rsidRPr="00E113DE" w:rsidRDefault="00883A6D" w:rsidP="00883A6D">
            <w:pPr>
              <w:spacing w:before="120" w:after="120"/>
              <w:ind w:left="594" w:hangingChars="283" w:hanging="594"/>
            </w:pPr>
            <w:r w:rsidRPr="00E113DE">
              <w:t>Note:  The occasion mentioned above refers to a signal/channel monitoring occasion (e.g. a paging PDCCH or PEI monitoring occasion) to provide the L1 availability indication. </w:t>
            </w:r>
          </w:p>
          <w:p w:rsidR="00883A6D" w:rsidRPr="00E4191A" w:rsidRDefault="00883A6D" w:rsidP="00883A6D">
            <w:pPr>
              <w:spacing w:before="120" w:after="120"/>
              <w:ind w:left="594" w:hangingChars="283" w:hanging="594"/>
            </w:pPr>
            <w:r w:rsidRPr="00E113DE">
              <w:t>Note: a RS resource is a RS from configured TRS/CSI-RS occasion(s) for idle/inactive UEs, where the configuration for TRS/CSI-RS occasion(s) for idle/inactive UEs is based on periodic TRS only.</w:t>
            </w:r>
          </w:p>
        </w:tc>
      </w:tr>
    </w:tbl>
    <w:p w:rsidR="00883A6D" w:rsidRDefault="00883A6D" w:rsidP="00883A6D">
      <w:pPr>
        <w:spacing w:before="120" w:after="120"/>
        <w:rPr>
          <w:szCs w:val="21"/>
        </w:rPr>
      </w:pPr>
    </w:p>
    <w:p w:rsidR="00883A6D" w:rsidRDefault="00883A6D" w:rsidP="00883A6D">
      <w:pPr>
        <w:spacing w:before="120" w:after="120"/>
        <w:rPr>
          <w:szCs w:val="21"/>
        </w:rPr>
      </w:pPr>
      <w:r>
        <w:rPr>
          <w:szCs w:val="21"/>
        </w:rPr>
        <w:t xml:space="preserve">For Alt 1, the bit width of L1 signaling in each occasion may be small because only the </w:t>
      </w:r>
      <w:r w:rsidRPr="00986BA7">
        <w:rPr>
          <w:szCs w:val="21"/>
        </w:rPr>
        <w:t>RS resources with the same QCL reference as the L1 availability indication occasion</w:t>
      </w:r>
      <w:r>
        <w:rPr>
          <w:szCs w:val="21"/>
        </w:rPr>
        <w:t xml:space="preserve"> </w:t>
      </w:r>
      <w:r w:rsidR="00286173">
        <w:rPr>
          <w:szCs w:val="21"/>
        </w:rPr>
        <w:t xml:space="preserve">are </w:t>
      </w:r>
      <w:r>
        <w:rPr>
          <w:szCs w:val="21"/>
        </w:rPr>
        <w:t xml:space="preserve">indicated while the other </w:t>
      </w:r>
      <w:r w:rsidRPr="00986BA7">
        <w:rPr>
          <w:szCs w:val="21"/>
        </w:rPr>
        <w:t xml:space="preserve">RS resources </w:t>
      </w:r>
      <w:r>
        <w:rPr>
          <w:szCs w:val="21"/>
        </w:rPr>
        <w:t xml:space="preserve">are not indicated. For UE with low mobility or </w:t>
      </w:r>
      <w:r w:rsidR="00523A3B">
        <w:rPr>
          <w:szCs w:val="21"/>
        </w:rPr>
        <w:t>less frequently v</w:t>
      </w:r>
      <w:bookmarkStart w:id="10" w:name="_GoBack"/>
      <w:bookmarkEnd w:id="10"/>
      <w:r w:rsidR="00523A3B">
        <w:rPr>
          <w:szCs w:val="21"/>
        </w:rPr>
        <w:t>aried</w:t>
      </w:r>
      <w:r w:rsidRPr="0002428B">
        <w:rPr>
          <w:szCs w:val="21"/>
        </w:rPr>
        <w:t xml:space="preserve"> </w:t>
      </w:r>
      <w:r>
        <w:rPr>
          <w:szCs w:val="21"/>
        </w:rPr>
        <w:t xml:space="preserve">channel condition, the pair of gNB transmission beam and UE reception beam can be maintained for a long period. With Alt 1, UE doesn’t need to detect multiple L1 signaling occasions for availability information of multi-beam TRS resources when UE has chosen the best DL beam direction. However, for UE with medium / high mobility or unexpected beam blocking, Alt 1 requires UE to detect multiple L1 signaling occasions as UE may move out the coverage of the previous beam of the </w:t>
      </w:r>
      <w:r w:rsidRPr="00D65601">
        <w:rPr>
          <w:szCs w:val="21"/>
        </w:rPr>
        <w:t>TRS/CSI-RS occasion</w:t>
      </w:r>
      <w:r>
        <w:rPr>
          <w:szCs w:val="21"/>
        </w:rPr>
        <w:t xml:space="preserve">. </w:t>
      </w:r>
    </w:p>
    <w:p w:rsidR="00883A6D" w:rsidRDefault="00883A6D" w:rsidP="00883A6D">
      <w:pPr>
        <w:spacing w:before="120" w:after="120"/>
        <w:rPr>
          <w:szCs w:val="21"/>
        </w:rPr>
      </w:pPr>
      <w:r>
        <w:rPr>
          <w:szCs w:val="21"/>
        </w:rPr>
        <w:t xml:space="preserve">For Alt 2, UE has more </w:t>
      </w:r>
      <w:r w:rsidRPr="00A967C2">
        <w:rPr>
          <w:szCs w:val="21"/>
        </w:rPr>
        <w:t xml:space="preserve">flexibility </w:t>
      </w:r>
      <w:r>
        <w:rPr>
          <w:szCs w:val="21"/>
        </w:rPr>
        <w:t xml:space="preserve">to select a proper </w:t>
      </w:r>
      <w:r w:rsidRPr="00D65601">
        <w:rPr>
          <w:szCs w:val="21"/>
        </w:rPr>
        <w:t>TRS/CSI-RS occasion</w:t>
      </w:r>
      <w:r>
        <w:rPr>
          <w:szCs w:val="21"/>
        </w:rPr>
        <w:t xml:space="preserve"> for channel tracking / AGC with a single detection of L1 signaling. In this sense, Alt 1 consumes more UE energy than Alt 2 due to the multiple detection of L1 signaling and long wake-up period. Hence, we have the following p</w:t>
      </w:r>
      <w:r w:rsidRPr="008731EA">
        <w:rPr>
          <w:szCs w:val="21"/>
        </w:rPr>
        <w:t>roposal</w:t>
      </w:r>
      <w:r>
        <w:rPr>
          <w:szCs w:val="21"/>
        </w:rPr>
        <w:t>.</w:t>
      </w:r>
    </w:p>
    <w:p w:rsidR="00883A6D" w:rsidRPr="006517B2" w:rsidRDefault="00883A6D" w:rsidP="00436270">
      <w:pPr>
        <w:pStyle w:val="YJ-Proposal"/>
        <w:spacing w:before="120" w:after="120"/>
        <w:jc w:val="both"/>
        <w:rPr>
          <w:i w:val="0"/>
          <w:iCs w:val="0"/>
          <w:sz w:val="21"/>
          <w:szCs w:val="21"/>
          <w:lang w:val="en-US"/>
        </w:rPr>
      </w:pPr>
      <w:bookmarkStart w:id="11" w:name="_Toc83826006"/>
      <w:r w:rsidRPr="006517B2">
        <w:rPr>
          <w:rFonts w:hint="eastAsia"/>
          <w:i w:val="0"/>
          <w:iCs w:val="0"/>
          <w:sz w:val="21"/>
          <w:szCs w:val="21"/>
          <w:lang w:val="en-US"/>
        </w:rPr>
        <w:t xml:space="preserve">Proposal </w:t>
      </w:r>
      <w:r w:rsidRPr="006517B2">
        <w:rPr>
          <w:i w:val="0"/>
          <w:iCs w:val="0"/>
          <w:sz w:val="21"/>
          <w:szCs w:val="21"/>
          <w:lang w:val="en-US"/>
        </w:rPr>
        <w:t>3</w:t>
      </w:r>
      <w:r w:rsidRPr="006517B2">
        <w:rPr>
          <w:rFonts w:hint="eastAsia"/>
          <w:i w:val="0"/>
          <w:iCs w:val="0"/>
          <w:sz w:val="21"/>
          <w:szCs w:val="21"/>
          <w:lang w:val="en-US"/>
        </w:rPr>
        <w:t>:</w:t>
      </w:r>
      <w:r w:rsidRPr="006517B2">
        <w:rPr>
          <w:i w:val="0"/>
          <w:iCs w:val="0"/>
          <w:sz w:val="21"/>
          <w:szCs w:val="21"/>
          <w:lang w:val="en-US"/>
        </w:rPr>
        <w:t xml:space="preserve"> For the L1 availability indication, the following Alt 2is preferred</w:t>
      </w:r>
      <w:r w:rsidRPr="006517B2">
        <w:rPr>
          <w:rFonts w:hint="eastAsia"/>
          <w:i w:val="0"/>
          <w:iCs w:val="0"/>
          <w:sz w:val="21"/>
          <w:szCs w:val="21"/>
          <w:lang w:val="en-US"/>
        </w:rPr>
        <w:t>.</w:t>
      </w:r>
      <w:bookmarkEnd w:id="11"/>
    </w:p>
    <w:p w:rsidR="00883A6D" w:rsidRPr="006517B2" w:rsidRDefault="00883A6D" w:rsidP="00436270">
      <w:pPr>
        <w:pStyle w:val="YJ-Proposal"/>
        <w:numPr>
          <w:ilvl w:val="0"/>
          <w:numId w:val="25"/>
        </w:numPr>
        <w:spacing w:before="120" w:after="120"/>
        <w:jc w:val="both"/>
        <w:rPr>
          <w:i w:val="0"/>
          <w:iCs w:val="0"/>
          <w:sz w:val="21"/>
          <w:szCs w:val="21"/>
          <w:lang w:val="en-US"/>
        </w:rPr>
      </w:pPr>
      <w:bookmarkStart w:id="12" w:name="_Toc83826007"/>
      <w:r w:rsidRPr="006517B2">
        <w:rPr>
          <w:i w:val="0"/>
          <w:iCs w:val="0"/>
          <w:sz w:val="21"/>
          <w:szCs w:val="21"/>
          <w:lang w:val="en-US"/>
        </w:rPr>
        <w:t>Alt2: L1 availability indication at an occasion can provide availability/unavailability information for RS resources with QCL references not confined to be the same as for the L1 availability indication occasion</w:t>
      </w:r>
      <w:bookmarkEnd w:id="12"/>
    </w:p>
    <w:p w:rsidR="00883A6D" w:rsidRDefault="00883A6D" w:rsidP="00883A6D">
      <w:pPr>
        <w:widowControl w:val="0"/>
        <w:autoSpaceDE w:val="0"/>
        <w:autoSpaceDN w:val="0"/>
        <w:adjustRightInd w:val="0"/>
        <w:spacing w:before="120" w:after="120"/>
        <w:rPr>
          <w:szCs w:val="21"/>
        </w:rPr>
      </w:pPr>
    </w:p>
    <w:p w:rsidR="00883A6D" w:rsidRPr="00BC1FF3" w:rsidRDefault="00883A6D" w:rsidP="00883A6D">
      <w:pPr>
        <w:pStyle w:val="2"/>
        <w:numPr>
          <w:ilvl w:val="0"/>
          <w:numId w:val="0"/>
        </w:numPr>
        <w:spacing w:before="120" w:after="120" w:line="240" w:lineRule="auto"/>
        <w:ind w:leftChars="270" w:left="1320" w:right="210" w:hangingChars="268" w:hanging="753"/>
        <w:rPr>
          <w:b/>
          <w:szCs w:val="21"/>
        </w:rPr>
      </w:pPr>
      <w:r w:rsidRPr="00BC1FF3">
        <w:rPr>
          <w:b/>
          <w:szCs w:val="21"/>
        </w:rPr>
        <w:t xml:space="preserve">Bit </w:t>
      </w:r>
      <w:r>
        <w:rPr>
          <w:b/>
          <w:szCs w:val="21"/>
        </w:rPr>
        <w:t>indication</w:t>
      </w:r>
    </w:p>
    <w:p w:rsidR="00883A6D" w:rsidRDefault="00883A6D" w:rsidP="00883A6D">
      <w:pPr>
        <w:widowControl w:val="0"/>
        <w:autoSpaceDE w:val="0"/>
        <w:autoSpaceDN w:val="0"/>
        <w:adjustRightInd w:val="0"/>
        <w:spacing w:before="120" w:after="120"/>
        <w:rPr>
          <w:szCs w:val="21"/>
        </w:rPr>
      </w:pPr>
      <w:r>
        <w:rPr>
          <w:szCs w:val="21"/>
        </w:rPr>
        <w:t xml:space="preserve">The maximum numbers of beams in FR1 and FR2 are 8 and 64, respectively. In the real deployment, the number of beam direction depends on the deployment scenarios. Therefore, the number of bits for TRS availability indication should be configurable. </w:t>
      </w:r>
    </w:p>
    <w:p w:rsidR="00883A6D" w:rsidRDefault="00883A6D" w:rsidP="00883A6D">
      <w:pPr>
        <w:widowControl w:val="0"/>
        <w:autoSpaceDE w:val="0"/>
        <w:autoSpaceDN w:val="0"/>
        <w:adjustRightInd w:val="0"/>
        <w:spacing w:before="120" w:after="120"/>
        <w:rPr>
          <w:szCs w:val="21"/>
        </w:rPr>
      </w:pPr>
      <w:r>
        <w:rPr>
          <w:szCs w:val="21"/>
        </w:rPr>
        <w:t xml:space="preserve">Regarding the indication in a format of bitmap versus codepoint, it has been pointed out by many companies in the previous meetings that using bitmap enables multiple active TRS resources at the same time, which is more beneficial to UE power saving. </w:t>
      </w:r>
      <w:r>
        <w:rPr>
          <w:rFonts w:hint="eastAsia"/>
          <w:szCs w:val="21"/>
        </w:rPr>
        <w:t>With</w:t>
      </w:r>
      <w:r>
        <w:rPr>
          <w:szCs w:val="21"/>
        </w:rPr>
        <w:t xml:space="preserve"> a bitmap, the </w:t>
      </w:r>
      <w:r w:rsidRPr="004A7EB3">
        <w:rPr>
          <w:szCs w:val="21"/>
        </w:rPr>
        <w:t>TRS/CSI-RS</w:t>
      </w:r>
      <w:r>
        <w:rPr>
          <w:szCs w:val="21"/>
        </w:rPr>
        <w:t xml:space="preserve"> resources can be turn on/off independently. Hence, bitmap is suggested.</w:t>
      </w:r>
    </w:p>
    <w:p w:rsidR="00883A6D" w:rsidRDefault="00883A6D" w:rsidP="00883A6D">
      <w:pPr>
        <w:widowControl w:val="0"/>
        <w:autoSpaceDE w:val="0"/>
        <w:autoSpaceDN w:val="0"/>
        <w:adjustRightInd w:val="0"/>
        <w:spacing w:before="120" w:after="120"/>
        <w:rPr>
          <w:szCs w:val="21"/>
        </w:rPr>
      </w:pPr>
      <w:r>
        <w:rPr>
          <w:szCs w:val="21"/>
        </w:rPr>
        <w:t>For p</w:t>
      </w:r>
      <w:r w:rsidRPr="002F2006">
        <w:rPr>
          <w:szCs w:val="21"/>
        </w:rPr>
        <w:t>aging</w:t>
      </w:r>
      <w:r>
        <w:rPr>
          <w:szCs w:val="21"/>
        </w:rPr>
        <w:t xml:space="preserve"> DCI, there are 6 (or 8 for </w:t>
      </w:r>
      <w:r w:rsidRPr="002F2006">
        <w:rPr>
          <w:szCs w:val="21"/>
        </w:rPr>
        <w:t>shared spectrum channel access</w:t>
      </w:r>
      <w:r>
        <w:rPr>
          <w:szCs w:val="21"/>
        </w:rPr>
        <w:t>) r</w:t>
      </w:r>
      <w:r w:rsidRPr="002F2006">
        <w:rPr>
          <w:szCs w:val="21"/>
        </w:rPr>
        <w:t>eserved bits</w:t>
      </w:r>
      <w:r>
        <w:rPr>
          <w:szCs w:val="21"/>
        </w:rPr>
        <w:t xml:space="preserve"> available for re-interpretation. If a bitmap with one bit corresponding to one beam direction mapping is used to represent </w:t>
      </w:r>
      <w:r w:rsidRPr="00690D39">
        <w:rPr>
          <w:szCs w:val="21"/>
        </w:rPr>
        <w:t>TRS/CSI-RS availability indication</w:t>
      </w:r>
      <w:r>
        <w:rPr>
          <w:szCs w:val="21"/>
        </w:rPr>
        <w:t xml:space="preserve">, the 6 reserved bits are not enough to indicate at most 8 beams for FR1 or 64 beams for </w:t>
      </w:r>
      <w:r>
        <w:rPr>
          <w:szCs w:val="21"/>
        </w:rPr>
        <w:lastRenderedPageBreak/>
        <w:t xml:space="preserve">FR2. </w:t>
      </w:r>
    </w:p>
    <w:p w:rsidR="00883A6D" w:rsidRDefault="00883A6D" w:rsidP="00883A6D">
      <w:pPr>
        <w:widowControl w:val="0"/>
        <w:autoSpaceDE w:val="0"/>
        <w:autoSpaceDN w:val="0"/>
        <w:adjustRightInd w:val="0"/>
        <w:spacing w:before="120" w:after="120"/>
        <w:rPr>
          <w:szCs w:val="21"/>
        </w:rPr>
      </w:pPr>
      <w:r>
        <w:rPr>
          <w:szCs w:val="21"/>
        </w:rPr>
        <w:t>For PDCCH based PEI, a large payload size will increase the detection requirements.</w:t>
      </w:r>
    </w:p>
    <w:p w:rsidR="00883A6D" w:rsidRDefault="00883A6D" w:rsidP="00883A6D">
      <w:pPr>
        <w:widowControl w:val="0"/>
        <w:autoSpaceDE w:val="0"/>
        <w:autoSpaceDN w:val="0"/>
        <w:adjustRightInd w:val="0"/>
        <w:spacing w:before="120" w:after="120"/>
        <w:rPr>
          <w:szCs w:val="21"/>
        </w:rPr>
      </w:pPr>
      <w:r>
        <w:rPr>
          <w:szCs w:val="21"/>
        </w:rPr>
        <w:t xml:space="preserve">Hence, the </w:t>
      </w:r>
      <w:r w:rsidRPr="00690D39">
        <w:rPr>
          <w:szCs w:val="21"/>
        </w:rPr>
        <w:t>TRS/CSI-RS</w:t>
      </w:r>
      <w:r>
        <w:rPr>
          <w:szCs w:val="21"/>
        </w:rPr>
        <w:t xml:space="preserve"> </w:t>
      </w:r>
      <w:r w:rsidRPr="005662E4">
        <w:rPr>
          <w:szCs w:val="21"/>
        </w:rPr>
        <w:t>occasion(s)</w:t>
      </w:r>
      <w:r>
        <w:rPr>
          <w:szCs w:val="21"/>
        </w:rPr>
        <w:t xml:space="preserve"> for different beam direction</w:t>
      </w:r>
      <w:r w:rsidR="009A1774">
        <w:rPr>
          <w:szCs w:val="21"/>
        </w:rPr>
        <w:t>s</w:t>
      </w:r>
      <w:r>
        <w:rPr>
          <w:szCs w:val="21"/>
        </w:rPr>
        <w:t xml:space="preserve"> should be further grouped to reduce the L1 signaling overhead.</w:t>
      </w:r>
      <w:r>
        <w:rPr>
          <w:rFonts w:hint="eastAsia"/>
          <w:szCs w:val="21"/>
        </w:rPr>
        <w:t xml:space="preserve"> </w:t>
      </w:r>
      <w:r>
        <w:rPr>
          <w:szCs w:val="21"/>
        </w:rPr>
        <w:t>Hence, we have the following proposal.</w:t>
      </w:r>
    </w:p>
    <w:p w:rsidR="00883A6D" w:rsidRPr="00C871FE" w:rsidRDefault="00883A6D" w:rsidP="00436270">
      <w:pPr>
        <w:pStyle w:val="YJ-Proposal"/>
        <w:spacing w:before="120" w:after="120"/>
        <w:jc w:val="both"/>
        <w:rPr>
          <w:i w:val="0"/>
          <w:iCs w:val="0"/>
          <w:sz w:val="21"/>
          <w:szCs w:val="21"/>
          <w:lang w:val="en-US"/>
        </w:rPr>
      </w:pPr>
      <w:bookmarkStart w:id="13" w:name="_Toc83826008"/>
      <w:r w:rsidRPr="00C871FE">
        <w:rPr>
          <w:i w:val="0"/>
          <w:iCs w:val="0"/>
          <w:sz w:val="21"/>
          <w:szCs w:val="21"/>
          <w:lang w:val="en-US"/>
        </w:rPr>
        <w:t>The number of bits of the bitmap for TRS availability indication is configurable.</w:t>
      </w:r>
      <w:bookmarkEnd w:id="13"/>
    </w:p>
    <w:p w:rsidR="00883A6D" w:rsidRPr="00C871FE" w:rsidRDefault="00883A6D" w:rsidP="00436270">
      <w:pPr>
        <w:pStyle w:val="YJ-Proposal"/>
        <w:spacing w:before="120" w:after="120"/>
        <w:jc w:val="both"/>
        <w:rPr>
          <w:i w:val="0"/>
          <w:iCs w:val="0"/>
          <w:sz w:val="21"/>
          <w:szCs w:val="21"/>
          <w:lang w:val="en-US"/>
        </w:rPr>
      </w:pPr>
      <w:bookmarkStart w:id="14" w:name="_Toc83826009"/>
      <w:r w:rsidRPr="00C871FE">
        <w:rPr>
          <w:i w:val="0"/>
          <w:iCs w:val="0"/>
          <w:sz w:val="21"/>
          <w:szCs w:val="21"/>
          <w:lang w:val="en-US"/>
        </w:rPr>
        <w:t>The TRS/CSI-RS occasion(s) for different beam direction should be further grouped to reduce the L1 signaling overhead</w:t>
      </w:r>
      <w:bookmarkEnd w:id="14"/>
    </w:p>
    <w:p w:rsidR="00883A6D" w:rsidRPr="004476EB" w:rsidRDefault="00883A6D" w:rsidP="00883A6D">
      <w:pPr>
        <w:widowControl w:val="0"/>
        <w:autoSpaceDE w:val="0"/>
        <w:autoSpaceDN w:val="0"/>
        <w:adjustRightInd w:val="0"/>
        <w:spacing w:before="120" w:after="120"/>
        <w:rPr>
          <w:szCs w:val="21"/>
        </w:rPr>
      </w:pPr>
    </w:p>
    <w:p w:rsidR="00883A6D" w:rsidRDefault="00883A6D" w:rsidP="00883A6D">
      <w:pPr>
        <w:pStyle w:val="2"/>
        <w:numPr>
          <w:ilvl w:val="0"/>
          <w:numId w:val="0"/>
        </w:numPr>
        <w:spacing w:before="120" w:after="120" w:line="240" w:lineRule="auto"/>
        <w:ind w:leftChars="270" w:left="1320" w:right="210" w:hangingChars="268" w:hanging="753"/>
        <w:rPr>
          <w:b/>
          <w:szCs w:val="21"/>
        </w:rPr>
      </w:pPr>
      <w:r>
        <w:rPr>
          <w:b/>
          <w:szCs w:val="21"/>
        </w:rPr>
        <w:t>V</w:t>
      </w:r>
      <w:r w:rsidRPr="00707E51">
        <w:rPr>
          <w:b/>
          <w:szCs w:val="21"/>
        </w:rPr>
        <w:t>alid time duration</w:t>
      </w:r>
    </w:p>
    <w:p w:rsidR="00883A6D" w:rsidRDefault="00883A6D" w:rsidP="00883A6D">
      <w:pPr>
        <w:spacing w:before="120" w:after="120"/>
        <w:rPr>
          <w:szCs w:val="21"/>
        </w:rPr>
      </w:pPr>
      <w:r>
        <w:rPr>
          <w:rFonts w:hint="eastAsia"/>
          <w:szCs w:val="21"/>
        </w:rPr>
        <w:t xml:space="preserve">As the TRS occasions are broadcasted in the cell, it is critical to guarantee that the </w:t>
      </w:r>
      <w:r>
        <w:rPr>
          <w:szCs w:val="21"/>
        </w:rPr>
        <w:t>“</w:t>
      </w:r>
      <w:r>
        <w:rPr>
          <w:rFonts w:hint="eastAsia"/>
          <w:szCs w:val="21"/>
        </w:rPr>
        <w:t>always-on</w:t>
      </w:r>
      <w:r>
        <w:rPr>
          <w:szCs w:val="21"/>
        </w:rPr>
        <w:t>”</w:t>
      </w:r>
      <w:r>
        <w:rPr>
          <w:rFonts w:hint="eastAsia"/>
          <w:szCs w:val="21"/>
        </w:rPr>
        <w:t xml:space="preserve"> RS is not required and TRS transmission can be ceased when it is needed. Hence, </w:t>
      </w:r>
      <w:r>
        <w:rPr>
          <w:szCs w:val="21"/>
        </w:rPr>
        <w:t xml:space="preserve">the </w:t>
      </w:r>
      <w:r>
        <w:rPr>
          <w:rFonts w:hint="eastAsia"/>
          <w:szCs w:val="21"/>
        </w:rPr>
        <w:t xml:space="preserve">multiple alternatives of </w:t>
      </w:r>
      <w:r>
        <w:rPr>
          <w:szCs w:val="21"/>
        </w:rPr>
        <w:t>valid time duration</w:t>
      </w:r>
      <w:r>
        <w:rPr>
          <w:rFonts w:hint="eastAsia"/>
          <w:szCs w:val="21"/>
        </w:rPr>
        <w:t xml:space="preserve"> for TRS resource occasion</w:t>
      </w:r>
      <w:r>
        <w:rPr>
          <w:szCs w:val="21"/>
        </w:rPr>
        <w:t xml:space="preserve"> was discussed</w:t>
      </w:r>
      <w:r>
        <w:rPr>
          <w:rFonts w:hint="eastAsia"/>
          <w:szCs w:val="21"/>
        </w:rPr>
        <w:t xml:space="preserve"> i</w:t>
      </w:r>
      <w:r>
        <w:rPr>
          <w:szCs w:val="21"/>
        </w:rPr>
        <w:t>n RAN1#106-e meeting</w:t>
      </w:r>
      <w:r>
        <w:rPr>
          <w:rFonts w:hint="eastAsia"/>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883A6D" w:rsidRPr="00674DFD" w:rsidTr="009E79B2">
        <w:trPr>
          <w:jc w:val="center"/>
        </w:trPr>
        <w:tc>
          <w:tcPr>
            <w:tcW w:w="9576" w:type="dxa"/>
            <w:shd w:val="clear" w:color="auto" w:fill="auto"/>
          </w:tcPr>
          <w:p w:rsidR="00883A6D" w:rsidRPr="00674DFD" w:rsidRDefault="00883A6D" w:rsidP="00883A6D">
            <w:pPr>
              <w:overflowPunct w:val="0"/>
              <w:autoSpaceDE w:val="0"/>
              <w:autoSpaceDN w:val="0"/>
              <w:adjustRightInd w:val="0"/>
              <w:spacing w:before="120" w:after="120"/>
              <w:textAlignment w:val="baseline"/>
              <w:rPr>
                <w:rFonts w:eastAsia="DengXian"/>
                <w:highlight w:val="green"/>
                <w:shd w:val="clear" w:color="auto" w:fill="FFFF00"/>
              </w:rPr>
            </w:pPr>
            <w:r w:rsidRPr="00674DFD">
              <w:rPr>
                <w:rFonts w:eastAsia="DengXian"/>
                <w:highlight w:val="green"/>
                <w:shd w:val="clear" w:color="auto" w:fill="FFFF00"/>
              </w:rPr>
              <w:t>Agreement</w:t>
            </w:r>
          </w:p>
          <w:p w:rsidR="00883A6D" w:rsidRPr="00674DFD" w:rsidRDefault="00883A6D" w:rsidP="00883A6D">
            <w:pPr>
              <w:overflowPunct w:val="0"/>
              <w:autoSpaceDE w:val="0"/>
              <w:autoSpaceDN w:val="0"/>
              <w:adjustRightInd w:val="0"/>
              <w:spacing w:before="120" w:after="120"/>
              <w:textAlignment w:val="baseline"/>
              <w:rPr>
                <w:rFonts w:eastAsia="DengXian"/>
              </w:rPr>
            </w:pPr>
            <w:r w:rsidRPr="00674DFD">
              <w:rPr>
                <w:rFonts w:eastAsia="DengXian"/>
              </w:rPr>
              <w:t>L1 based availability indication of TRS/CSI-RS at the configured occasion(s) to the idle/inactive UEs is valid for a time duration starting from a reference point, where</w:t>
            </w:r>
          </w:p>
          <w:p w:rsidR="00883A6D" w:rsidRPr="00674DFD" w:rsidRDefault="00883A6D" w:rsidP="00883A6D">
            <w:pPr>
              <w:numPr>
                <w:ilvl w:val="0"/>
                <w:numId w:val="19"/>
              </w:numPr>
              <w:overflowPunct w:val="0"/>
              <w:autoSpaceDE w:val="0"/>
              <w:autoSpaceDN w:val="0"/>
              <w:adjustRightInd w:val="0"/>
              <w:spacing w:beforeLines="0" w:before="120" w:afterLines="0" w:after="120" w:line="240" w:lineRule="auto"/>
              <w:jc w:val="left"/>
              <w:textAlignment w:val="baseline"/>
              <w:rPr>
                <w:rFonts w:ascii="Calibri" w:eastAsia="Malgun Gothic" w:hAnsi="Calibri" w:cs="Calibri"/>
                <w:sz w:val="22"/>
                <w:szCs w:val="22"/>
              </w:rPr>
            </w:pPr>
            <w:r w:rsidRPr="00674DFD">
              <w:rPr>
                <w:rFonts w:eastAsia="Malgun Gothic"/>
              </w:rPr>
              <w:t>the time duration can be determined based on at least one</w:t>
            </w:r>
            <w:r w:rsidRPr="00674DFD">
              <w:rPr>
                <w:rFonts w:eastAsia="Malgun Gothic"/>
                <w:sz w:val="22"/>
                <w:szCs w:val="22"/>
              </w:rPr>
              <w:t xml:space="preserve"> </w:t>
            </w:r>
            <w:r w:rsidRPr="00674DFD">
              <w:rPr>
                <w:rFonts w:eastAsia="Malgun Gothic"/>
              </w:rPr>
              <w:t>from the following (to be down-selected):</w:t>
            </w:r>
          </w:p>
          <w:p w:rsidR="00883A6D" w:rsidRPr="00674DFD" w:rsidRDefault="00883A6D" w:rsidP="00883A6D">
            <w:pPr>
              <w:numPr>
                <w:ilvl w:val="1"/>
                <w:numId w:val="19"/>
              </w:numPr>
              <w:overflowPunct w:val="0"/>
              <w:autoSpaceDE w:val="0"/>
              <w:autoSpaceDN w:val="0"/>
              <w:adjustRightInd w:val="0"/>
              <w:spacing w:beforeLines="0" w:before="120" w:beforeAutospacing="1" w:afterLines="0" w:after="120" w:afterAutospacing="1" w:line="240" w:lineRule="auto"/>
              <w:jc w:val="left"/>
              <w:textAlignment w:val="baseline"/>
              <w:rPr>
                <w:rFonts w:ascii="Calibri" w:eastAsia="Malgun Gothic" w:hAnsi="Calibri" w:cs="Calibri"/>
                <w:sz w:val="22"/>
                <w:szCs w:val="22"/>
              </w:rPr>
            </w:pPr>
            <w:r w:rsidRPr="00674DFD">
              <w:rPr>
                <w:rFonts w:eastAsia="Malgun Gothic"/>
              </w:rPr>
              <w:t>Alt-1: configured by higher layer</w:t>
            </w:r>
          </w:p>
          <w:p w:rsidR="00883A6D" w:rsidRPr="00674DFD" w:rsidRDefault="00883A6D" w:rsidP="00883A6D">
            <w:pPr>
              <w:numPr>
                <w:ilvl w:val="1"/>
                <w:numId w:val="19"/>
              </w:numPr>
              <w:overflowPunct w:val="0"/>
              <w:autoSpaceDE w:val="0"/>
              <w:autoSpaceDN w:val="0"/>
              <w:adjustRightInd w:val="0"/>
              <w:spacing w:beforeLines="0" w:before="120" w:beforeAutospacing="1" w:afterLines="0" w:after="120" w:afterAutospacing="1" w:line="240" w:lineRule="auto"/>
              <w:jc w:val="left"/>
              <w:textAlignment w:val="baseline"/>
              <w:rPr>
                <w:rFonts w:ascii="Calibri" w:eastAsia="Malgun Gothic" w:hAnsi="Calibri" w:cs="Calibri"/>
                <w:sz w:val="22"/>
                <w:szCs w:val="22"/>
              </w:rPr>
            </w:pPr>
            <w:r w:rsidRPr="00674DFD">
              <w:rPr>
                <w:rFonts w:eastAsia="Malgun Gothic"/>
              </w:rPr>
              <w:t>Alt-2: a predefined/configured window</w:t>
            </w:r>
          </w:p>
          <w:p w:rsidR="00883A6D" w:rsidRPr="00674DFD" w:rsidRDefault="00883A6D" w:rsidP="00883A6D">
            <w:pPr>
              <w:numPr>
                <w:ilvl w:val="1"/>
                <w:numId w:val="19"/>
              </w:numPr>
              <w:overflowPunct w:val="0"/>
              <w:autoSpaceDE w:val="0"/>
              <w:autoSpaceDN w:val="0"/>
              <w:adjustRightInd w:val="0"/>
              <w:spacing w:beforeLines="0" w:before="120" w:beforeAutospacing="1" w:afterLines="0" w:after="120" w:afterAutospacing="1" w:line="240" w:lineRule="auto"/>
              <w:jc w:val="left"/>
              <w:textAlignment w:val="baseline"/>
              <w:rPr>
                <w:rFonts w:ascii="Calibri" w:eastAsia="Malgun Gothic" w:hAnsi="Calibri" w:cs="Calibri"/>
                <w:sz w:val="22"/>
                <w:szCs w:val="22"/>
              </w:rPr>
            </w:pPr>
            <w:r w:rsidRPr="00674DFD">
              <w:rPr>
                <w:rFonts w:eastAsia="Malgun Gothic"/>
              </w:rPr>
              <w:t>Alt-3: value indicated by the availability indication, where the value is one of multiple configured time duration(s)</w:t>
            </w:r>
          </w:p>
          <w:p w:rsidR="00883A6D" w:rsidRPr="00674DFD" w:rsidRDefault="00883A6D" w:rsidP="00883A6D">
            <w:pPr>
              <w:numPr>
                <w:ilvl w:val="1"/>
                <w:numId w:val="19"/>
              </w:numPr>
              <w:overflowPunct w:val="0"/>
              <w:autoSpaceDE w:val="0"/>
              <w:autoSpaceDN w:val="0"/>
              <w:adjustRightInd w:val="0"/>
              <w:spacing w:beforeLines="0" w:before="120" w:beforeAutospacing="1" w:afterLines="0" w:after="120" w:afterAutospacing="1" w:line="240" w:lineRule="auto"/>
              <w:jc w:val="left"/>
              <w:textAlignment w:val="baseline"/>
              <w:rPr>
                <w:rFonts w:ascii="Calibri" w:eastAsia="Malgun Gothic" w:hAnsi="Calibri" w:cs="Calibri"/>
                <w:sz w:val="22"/>
                <w:szCs w:val="22"/>
              </w:rPr>
            </w:pPr>
            <w:r w:rsidRPr="00674DFD">
              <w:rPr>
                <w:rFonts w:eastAsia="Malgun Gothic"/>
              </w:rPr>
              <w:t>Alt-4: until when the UE receives another availability indication</w:t>
            </w:r>
          </w:p>
          <w:p w:rsidR="00883A6D" w:rsidRPr="00674DFD" w:rsidRDefault="00883A6D" w:rsidP="00883A6D">
            <w:pPr>
              <w:numPr>
                <w:ilvl w:val="1"/>
                <w:numId w:val="19"/>
              </w:numPr>
              <w:overflowPunct w:val="0"/>
              <w:autoSpaceDE w:val="0"/>
              <w:autoSpaceDN w:val="0"/>
              <w:adjustRightInd w:val="0"/>
              <w:spacing w:beforeLines="0" w:before="120" w:beforeAutospacing="1" w:afterLines="0" w:after="120" w:afterAutospacing="1" w:line="240" w:lineRule="auto"/>
              <w:jc w:val="left"/>
              <w:textAlignment w:val="baseline"/>
              <w:rPr>
                <w:rFonts w:ascii="Calibri" w:eastAsia="Malgun Gothic" w:hAnsi="Calibri" w:cs="Calibri"/>
                <w:sz w:val="22"/>
                <w:szCs w:val="22"/>
              </w:rPr>
            </w:pPr>
            <w:r w:rsidRPr="00674DFD">
              <w:rPr>
                <w:rFonts w:eastAsia="Malgun Gothic"/>
              </w:rPr>
              <w:t>A combination of alternatives or other alternatives is not precluded.</w:t>
            </w:r>
          </w:p>
          <w:p w:rsidR="00883A6D" w:rsidRPr="00674DFD" w:rsidRDefault="00883A6D" w:rsidP="00883A6D">
            <w:pPr>
              <w:numPr>
                <w:ilvl w:val="0"/>
                <w:numId w:val="19"/>
              </w:numPr>
              <w:overflowPunct w:val="0"/>
              <w:autoSpaceDE w:val="0"/>
              <w:autoSpaceDN w:val="0"/>
              <w:adjustRightInd w:val="0"/>
              <w:spacing w:beforeLines="0" w:before="120" w:beforeAutospacing="1" w:afterLines="0" w:after="120" w:afterAutospacing="1" w:line="240" w:lineRule="auto"/>
              <w:jc w:val="left"/>
              <w:textAlignment w:val="baseline"/>
              <w:rPr>
                <w:rFonts w:ascii="Calibri" w:eastAsia="Malgun Gothic" w:hAnsi="Calibri" w:cs="Calibri"/>
                <w:sz w:val="22"/>
                <w:szCs w:val="22"/>
              </w:rPr>
            </w:pPr>
            <w:r w:rsidRPr="00674DFD">
              <w:rPr>
                <w:rFonts w:eastAsia="Malgun Gothic"/>
              </w:rPr>
              <w:t>the reference point can be determined as at least one</w:t>
            </w:r>
            <w:r w:rsidRPr="00674DFD">
              <w:rPr>
                <w:rFonts w:eastAsia="Malgun Gothic"/>
                <w:sz w:val="22"/>
                <w:szCs w:val="22"/>
              </w:rPr>
              <w:t xml:space="preserve"> </w:t>
            </w:r>
            <w:r w:rsidRPr="00674DFD">
              <w:rPr>
                <w:rFonts w:eastAsia="Malgun Gothic"/>
              </w:rPr>
              <w:t>from the following (to be down-selected):</w:t>
            </w:r>
          </w:p>
          <w:p w:rsidR="00883A6D" w:rsidRPr="00674DFD" w:rsidRDefault="00883A6D" w:rsidP="00883A6D">
            <w:pPr>
              <w:numPr>
                <w:ilvl w:val="1"/>
                <w:numId w:val="19"/>
              </w:numPr>
              <w:overflowPunct w:val="0"/>
              <w:autoSpaceDE w:val="0"/>
              <w:autoSpaceDN w:val="0"/>
              <w:adjustRightInd w:val="0"/>
              <w:spacing w:beforeLines="0" w:before="120" w:beforeAutospacing="1" w:afterLines="0" w:after="120" w:afterAutospacing="1" w:line="240" w:lineRule="auto"/>
              <w:jc w:val="left"/>
              <w:textAlignment w:val="baseline"/>
              <w:rPr>
                <w:rFonts w:ascii="Calibri" w:eastAsia="Malgun Gothic" w:hAnsi="Calibri" w:cs="Calibri"/>
                <w:sz w:val="22"/>
                <w:szCs w:val="22"/>
              </w:rPr>
            </w:pPr>
            <w:r w:rsidRPr="00674DFD">
              <w:rPr>
                <w:rFonts w:eastAsia="Malgun Gothic"/>
              </w:rPr>
              <w:t>Alt-1: start of next PO or DRX cycle</w:t>
            </w:r>
          </w:p>
          <w:p w:rsidR="00883A6D" w:rsidRPr="00674DFD" w:rsidRDefault="00883A6D" w:rsidP="00883A6D">
            <w:pPr>
              <w:numPr>
                <w:ilvl w:val="1"/>
                <w:numId w:val="19"/>
              </w:numPr>
              <w:overflowPunct w:val="0"/>
              <w:autoSpaceDE w:val="0"/>
              <w:autoSpaceDN w:val="0"/>
              <w:adjustRightInd w:val="0"/>
              <w:spacing w:beforeLines="0" w:before="120" w:beforeAutospacing="1" w:afterLines="0" w:after="120" w:afterAutospacing="1" w:line="240" w:lineRule="auto"/>
              <w:jc w:val="left"/>
              <w:textAlignment w:val="baseline"/>
              <w:rPr>
                <w:rFonts w:ascii="Calibri" w:eastAsia="Malgun Gothic" w:hAnsi="Calibri" w:cs="Calibri"/>
                <w:sz w:val="22"/>
                <w:szCs w:val="22"/>
              </w:rPr>
            </w:pPr>
            <w:r w:rsidRPr="00674DFD">
              <w:rPr>
                <w:rFonts w:eastAsia="Malgun Gothic"/>
              </w:rPr>
              <w:t>Alt-2: time location where UE receives the indication</w:t>
            </w:r>
          </w:p>
          <w:p w:rsidR="00883A6D" w:rsidRPr="00674DFD" w:rsidRDefault="00883A6D" w:rsidP="00883A6D">
            <w:pPr>
              <w:numPr>
                <w:ilvl w:val="2"/>
                <w:numId w:val="19"/>
              </w:numPr>
              <w:overflowPunct w:val="0"/>
              <w:autoSpaceDE w:val="0"/>
              <w:autoSpaceDN w:val="0"/>
              <w:adjustRightInd w:val="0"/>
              <w:spacing w:beforeLines="0" w:before="120" w:beforeAutospacing="1" w:afterLines="0" w:after="120" w:afterAutospacing="1" w:line="240" w:lineRule="auto"/>
              <w:jc w:val="left"/>
              <w:textAlignment w:val="baseline"/>
              <w:rPr>
                <w:rFonts w:ascii="Calibri" w:eastAsia="Malgun Gothic" w:hAnsi="Calibri" w:cs="Calibri"/>
                <w:sz w:val="22"/>
                <w:szCs w:val="22"/>
              </w:rPr>
            </w:pPr>
            <w:r w:rsidRPr="00674DFD">
              <w:rPr>
                <w:rFonts w:eastAsia="Malgun Gothic"/>
              </w:rPr>
              <w:t>Note: the time location is subject to application delay if agreed</w:t>
            </w:r>
          </w:p>
          <w:p w:rsidR="00883A6D" w:rsidRPr="00674DFD" w:rsidRDefault="00883A6D" w:rsidP="00883A6D">
            <w:pPr>
              <w:numPr>
                <w:ilvl w:val="1"/>
                <w:numId w:val="19"/>
              </w:numPr>
              <w:overflowPunct w:val="0"/>
              <w:autoSpaceDE w:val="0"/>
              <w:autoSpaceDN w:val="0"/>
              <w:adjustRightInd w:val="0"/>
              <w:spacing w:beforeLines="0" w:before="120" w:beforeAutospacing="1" w:afterLines="0" w:after="120" w:afterAutospacing="1" w:line="240" w:lineRule="auto"/>
              <w:jc w:val="left"/>
              <w:textAlignment w:val="baseline"/>
              <w:rPr>
                <w:rFonts w:ascii="Calibri" w:eastAsia="Malgun Gothic" w:hAnsi="Calibri" w:cs="Calibri"/>
                <w:sz w:val="22"/>
                <w:szCs w:val="22"/>
              </w:rPr>
            </w:pPr>
            <w:r w:rsidRPr="00674DFD">
              <w:rPr>
                <w:rFonts w:eastAsia="Malgun Gothic"/>
              </w:rPr>
              <w:t>Alt-3: start of current PO or DRX cycle where UE receive the indication</w:t>
            </w:r>
          </w:p>
          <w:p w:rsidR="00883A6D" w:rsidRPr="00674DFD" w:rsidRDefault="00883A6D" w:rsidP="00883A6D">
            <w:pPr>
              <w:numPr>
                <w:ilvl w:val="1"/>
                <w:numId w:val="19"/>
              </w:numPr>
              <w:overflowPunct w:val="0"/>
              <w:autoSpaceDE w:val="0"/>
              <w:autoSpaceDN w:val="0"/>
              <w:adjustRightInd w:val="0"/>
              <w:spacing w:beforeLines="0" w:before="120" w:beforeAutospacing="1" w:afterLines="0" w:after="120" w:afterAutospacing="1" w:line="240" w:lineRule="auto"/>
              <w:textAlignment w:val="baseline"/>
              <w:rPr>
                <w:rFonts w:eastAsia="DengXian"/>
              </w:rPr>
            </w:pPr>
            <w:r w:rsidRPr="00674DFD">
              <w:rPr>
                <w:rFonts w:eastAsia="Malgun Gothic"/>
              </w:rPr>
              <w:t>Alt-4: a time location which is configured by higher layer</w:t>
            </w:r>
          </w:p>
          <w:p w:rsidR="00883A6D" w:rsidRPr="00674DFD" w:rsidRDefault="00883A6D" w:rsidP="00883A6D">
            <w:pPr>
              <w:numPr>
                <w:ilvl w:val="1"/>
                <w:numId w:val="19"/>
              </w:numPr>
              <w:overflowPunct w:val="0"/>
              <w:autoSpaceDE w:val="0"/>
              <w:autoSpaceDN w:val="0"/>
              <w:adjustRightInd w:val="0"/>
              <w:spacing w:beforeLines="0" w:before="120" w:beforeAutospacing="1" w:afterLines="0" w:after="120" w:afterAutospacing="1" w:line="240" w:lineRule="auto"/>
              <w:textAlignment w:val="baseline"/>
              <w:rPr>
                <w:szCs w:val="21"/>
              </w:rPr>
            </w:pPr>
            <w:r w:rsidRPr="00674DFD">
              <w:rPr>
                <w:rFonts w:eastAsia="DengXian"/>
              </w:rPr>
              <w:t>A combination of alternatives or other alternatives is not precluded.</w:t>
            </w:r>
          </w:p>
        </w:tc>
      </w:tr>
    </w:tbl>
    <w:p w:rsidR="00883A6D" w:rsidRDefault="00883A6D" w:rsidP="00883A6D">
      <w:pPr>
        <w:spacing w:before="120" w:after="120"/>
        <w:rPr>
          <w:szCs w:val="21"/>
        </w:rPr>
      </w:pPr>
    </w:p>
    <w:p w:rsidR="00883A6D" w:rsidRDefault="00883A6D" w:rsidP="00883A6D">
      <w:pPr>
        <w:spacing w:before="120" w:after="120"/>
        <w:rPr>
          <w:szCs w:val="21"/>
        </w:rPr>
      </w:pPr>
      <w:r>
        <w:rPr>
          <w:szCs w:val="21"/>
        </w:rPr>
        <w:t>Herein an issue of the dynamic indication of valid time duration is discussed. Taking a combination of alt1 for time duration (i.e.</w:t>
      </w:r>
      <w:r w:rsidRPr="00326622">
        <w:rPr>
          <w:rFonts w:eastAsia="Malgun Gothic"/>
        </w:rPr>
        <w:t xml:space="preserve"> </w:t>
      </w:r>
      <w:r w:rsidRPr="00674DFD">
        <w:rPr>
          <w:rFonts w:eastAsia="Malgun Gothic"/>
        </w:rPr>
        <w:t>configured by higher layer</w:t>
      </w:r>
      <w:r>
        <w:rPr>
          <w:szCs w:val="21"/>
        </w:rPr>
        <w:t>) and alt2 for reference point (</w:t>
      </w:r>
      <w:r w:rsidRPr="00674DFD">
        <w:rPr>
          <w:rFonts w:eastAsia="Malgun Gothic"/>
        </w:rPr>
        <w:t>time location where UE receives the indication</w:t>
      </w:r>
      <w:r>
        <w:rPr>
          <w:szCs w:val="21"/>
        </w:rPr>
        <w:t xml:space="preserve">) as an example. As shown in Figure 1, according to the availability indication carried by the PO#1 in the first paging cycle, the TRS resources will be available for the next X paging cycles from the point where UE receives the indication, where X is configured by higher layer. In the next paging cycle (i.e., the second paging cycle in Figure 1), as long as the availability indication is transmitted via L1 signaling, the TRS resources will still be available for the next X paging cycles counted from the second paging cycle. The same interpretation will be applied in the third paging cycle and so on. In this sense, network cannot de-activate TRS resources and it will result in “always-on” TRS. The similar issue exists in some other combinations as well, for example, Alt 3+Alt 1. </w:t>
      </w:r>
    </w:p>
    <w:p w:rsidR="00883A6D" w:rsidRDefault="00883A6D" w:rsidP="00883A6D">
      <w:pPr>
        <w:spacing w:before="120" w:after="120"/>
        <w:rPr>
          <w:szCs w:val="21"/>
        </w:rPr>
      </w:pPr>
      <w:r>
        <w:rPr>
          <w:szCs w:val="21"/>
        </w:rPr>
        <w:t xml:space="preserve">For Alt-2 of valid time duration, as the TRS resources are originally configured for RRC connected state UEs, it is not reasonable to couple the transmission occasions with POs for RRC idle/inactive state UEs. </w:t>
      </w:r>
    </w:p>
    <w:p w:rsidR="00883A6D" w:rsidRDefault="00883A6D" w:rsidP="00883A6D">
      <w:pPr>
        <w:spacing w:before="120" w:after="120"/>
        <w:rPr>
          <w:szCs w:val="21"/>
        </w:rPr>
      </w:pPr>
      <w:r>
        <w:rPr>
          <w:szCs w:val="21"/>
        </w:rPr>
        <w:lastRenderedPageBreak/>
        <w:t>While Alt 4, i.e,</w:t>
      </w:r>
      <w:r w:rsidR="009A1774">
        <w:rPr>
          <w:szCs w:val="21"/>
        </w:rPr>
        <w:t xml:space="preserve"> </w:t>
      </w:r>
      <w:r w:rsidRPr="006B10E9">
        <w:rPr>
          <w:szCs w:val="21"/>
        </w:rPr>
        <w:t>until when the UE receives another availability indication</w:t>
      </w:r>
      <w:r>
        <w:rPr>
          <w:szCs w:val="21"/>
        </w:rPr>
        <w:t xml:space="preserve">, can resolve the above issues. </w:t>
      </w:r>
    </w:p>
    <w:p w:rsidR="00883A6D" w:rsidRDefault="00883A6D" w:rsidP="00883A6D">
      <w:pPr>
        <w:spacing w:before="120" w:after="120"/>
        <w:rPr>
          <w:szCs w:val="21"/>
        </w:rPr>
      </w:pPr>
      <w:r>
        <w:rPr>
          <w:szCs w:val="21"/>
        </w:rPr>
        <w:t>Hence, we have the following p</w:t>
      </w:r>
      <w:r w:rsidRPr="008731EA">
        <w:rPr>
          <w:szCs w:val="21"/>
        </w:rPr>
        <w:t>roposal</w:t>
      </w:r>
      <w:r>
        <w:rPr>
          <w:szCs w:val="21"/>
        </w:rPr>
        <w:t>.</w:t>
      </w:r>
    </w:p>
    <w:p w:rsidR="00883A6D" w:rsidRPr="00332BCF" w:rsidRDefault="00883A6D" w:rsidP="00436270">
      <w:pPr>
        <w:pStyle w:val="YJ-Proposal"/>
        <w:spacing w:before="120" w:after="120"/>
        <w:jc w:val="both"/>
        <w:rPr>
          <w:i w:val="0"/>
          <w:iCs w:val="0"/>
          <w:sz w:val="21"/>
          <w:szCs w:val="21"/>
          <w:lang w:val="en-US"/>
        </w:rPr>
      </w:pPr>
      <w:bookmarkStart w:id="15" w:name="_Toc83826010"/>
      <w:r w:rsidRPr="00332BCF">
        <w:rPr>
          <w:i w:val="0"/>
          <w:iCs w:val="0"/>
          <w:sz w:val="21"/>
          <w:szCs w:val="21"/>
          <w:lang w:val="en-US"/>
        </w:rPr>
        <w:t>For the valid time duration of TRS resources, the Alt-4 (i.e., until when the UE receives another availability indication) is preferred.</w:t>
      </w:r>
      <w:bookmarkEnd w:id="15"/>
    </w:p>
    <w:p w:rsidR="00883A6D" w:rsidRDefault="00883A6D" w:rsidP="00883A6D">
      <w:pPr>
        <w:spacing w:before="120" w:after="120"/>
        <w:rPr>
          <w:szCs w:val="21"/>
        </w:rPr>
      </w:pPr>
    </w:p>
    <w:p w:rsidR="00883A6D" w:rsidRDefault="00883A6D" w:rsidP="00883A6D">
      <w:pPr>
        <w:spacing w:before="120" w:after="120"/>
        <w:jc w:val="center"/>
        <w:rPr>
          <w:szCs w:val="21"/>
        </w:rPr>
      </w:pPr>
      <w:r>
        <w:rPr>
          <w:noProof/>
        </w:rPr>
        <w:drawing>
          <wp:inline distT="0" distB="0" distL="0" distR="0" wp14:anchorId="6702C008" wp14:editId="6F8DD3C9">
            <wp:extent cx="5943600" cy="153543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535430"/>
                    </a:xfrm>
                    <a:prstGeom prst="rect">
                      <a:avLst/>
                    </a:prstGeom>
                    <a:noFill/>
                    <a:ln>
                      <a:noFill/>
                    </a:ln>
                  </pic:spPr>
                </pic:pic>
              </a:graphicData>
            </a:graphic>
          </wp:inline>
        </w:drawing>
      </w:r>
      <w:r>
        <w:rPr>
          <w:noProof/>
        </w:rPr>
        <w:t>Figure 1 TRS valid time duration</w:t>
      </w:r>
    </w:p>
    <w:p w:rsidR="00883A6D" w:rsidRPr="00436270" w:rsidRDefault="00883A6D" w:rsidP="00DF2C18">
      <w:pPr>
        <w:pStyle w:val="1"/>
        <w:spacing w:before="120" w:after="120"/>
        <w:rPr>
          <w:b/>
        </w:rPr>
      </w:pPr>
      <w:bookmarkStart w:id="16" w:name="_Ref68083116"/>
      <w:r w:rsidRPr="00436270">
        <w:rPr>
          <w:b/>
        </w:rPr>
        <w:t>Detailed configuration</w:t>
      </w:r>
      <w:bookmarkEnd w:id="16"/>
    </w:p>
    <w:p w:rsidR="00883A6D" w:rsidRDefault="00883A6D" w:rsidP="00883A6D">
      <w:pPr>
        <w:spacing w:before="120" w:after="120" w:afterAutospacing="1"/>
        <w:rPr>
          <w:bCs/>
          <w:szCs w:val="21"/>
        </w:rPr>
      </w:pPr>
      <w:r>
        <w:rPr>
          <w:bCs/>
          <w:szCs w:val="21"/>
        </w:rPr>
        <w:t xml:space="preserve">In RAN1#106-e meeting, some parameters of TRS for UE </w:t>
      </w:r>
      <w:r>
        <w:rPr>
          <w:rFonts w:hint="eastAsia"/>
          <w:bCs/>
          <w:szCs w:val="21"/>
        </w:rPr>
        <w:t xml:space="preserve">in </w:t>
      </w:r>
      <w:r>
        <w:rPr>
          <w:szCs w:val="21"/>
        </w:rPr>
        <w:t>RRC Idle/Inactive state</w:t>
      </w:r>
      <w:r>
        <w:rPr>
          <w:bCs/>
          <w:szCs w:val="21"/>
        </w:rPr>
        <w:t xml:space="preserve"> were agreed. However, other parameters need further discussion. </w:t>
      </w:r>
      <w:r>
        <w:rPr>
          <w:rFonts w:hint="eastAsia"/>
          <w:bCs/>
          <w:szCs w:val="21"/>
        </w:rPr>
        <w:t xml:space="preserve">The parameters of TRS occasions are configured by SIB. </w:t>
      </w:r>
      <w:r>
        <w:rPr>
          <w:bCs/>
          <w:szCs w:val="21"/>
        </w:rPr>
        <w:t>It is n</w:t>
      </w:r>
      <w:r>
        <w:rPr>
          <w:rFonts w:hint="eastAsia"/>
          <w:bCs/>
          <w:szCs w:val="21"/>
        </w:rPr>
        <w:t>ote</w:t>
      </w:r>
      <w:r>
        <w:rPr>
          <w:bCs/>
          <w:szCs w:val="21"/>
        </w:rPr>
        <w:t>d that</w:t>
      </w:r>
      <w:r>
        <w:rPr>
          <w:rFonts w:hint="eastAsia"/>
          <w:bCs/>
          <w:szCs w:val="21"/>
        </w:rPr>
        <w:t xml:space="preserve"> the maximum payload size of SIB is limited to </w:t>
      </w:r>
      <w:r>
        <w:rPr>
          <w:iCs/>
          <w:color w:val="000000"/>
          <w:sz w:val="22"/>
          <w:szCs w:val="22"/>
        </w:rPr>
        <w:t>2976 bits</w:t>
      </w:r>
      <w:r>
        <w:rPr>
          <w:rFonts w:hint="eastAsia"/>
          <w:bCs/>
          <w:szCs w:val="21"/>
        </w:rPr>
        <w:t>. The configuration signaling should be reduced to make sure it will not exceed the limitation.</w:t>
      </w:r>
    </w:p>
    <w:p w:rsidR="00883A6D" w:rsidRPr="001F0BF9" w:rsidRDefault="00883A6D" w:rsidP="00883A6D">
      <w:pPr>
        <w:spacing w:before="120" w:after="120" w:afterAutospacing="1"/>
        <w:rPr>
          <w:bCs/>
          <w:szCs w:val="21"/>
        </w:rPr>
      </w:pPr>
      <w:r>
        <w:rPr>
          <w:bCs/>
          <w:szCs w:val="21"/>
        </w:rPr>
        <w:t xml:space="preserve">Generally, </w:t>
      </w:r>
      <w:r>
        <w:rPr>
          <w:rFonts w:hint="eastAsia"/>
          <w:bCs/>
          <w:szCs w:val="21"/>
        </w:rPr>
        <w:t>the</w:t>
      </w:r>
      <w:r>
        <w:rPr>
          <w:bCs/>
          <w:szCs w:val="21"/>
        </w:rPr>
        <w:t xml:space="preserve"> CSI-RS resources configuration</w:t>
      </w:r>
      <w:r>
        <w:rPr>
          <w:rFonts w:hint="eastAsia"/>
          <w:bCs/>
          <w:szCs w:val="21"/>
        </w:rPr>
        <w:t xml:space="preserve"> framework</w:t>
      </w:r>
      <w:r>
        <w:rPr>
          <w:bCs/>
          <w:szCs w:val="21"/>
        </w:rPr>
        <w:t xml:space="preserve"> can be re-used. </w:t>
      </w:r>
      <w:r>
        <w:rPr>
          <w:rFonts w:hint="eastAsia"/>
          <w:bCs/>
          <w:szCs w:val="21"/>
        </w:rPr>
        <w:t>T</w:t>
      </w:r>
      <w:r>
        <w:rPr>
          <w:bCs/>
          <w:szCs w:val="21"/>
        </w:rPr>
        <w:t xml:space="preserve">o reduce signaling overhead, </w:t>
      </w:r>
      <w:r>
        <w:rPr>
          <w:rFonts w:hint="eastAsia"/>
          <w:bCs/>
          <w:szCs w:val="21"/>
        </w:rPr>
        <w:t xml:space="preserve">more </w:t>
      </w:r>
      <w:r>
        <w:rPr>
          <w:bCs/>
          <w:szCs w:val="21"/>
        </w:rPr>
        <w:t xml:space="preserve">common parameter(s) can be configured </w:t>
      </w:r>
      <w:r>
        <w:rPr>
          <w:rFonts w:hint="eastAsia"/>
          <w:bCs/>
          <w:szCs w:val="21"/>
        </w:rPr>
        <w:t xml:space="preserve">per </w:t>
      </w:r>
      <w:r>
        <w:rPr>
          <w:bCs/>
          <w:szCs w:val="21"/>
        </w:rPr>
        <w:t>CSI-RS resource</w:t>
      </w:r>
      <w:r>
        <w:rPr>
          <w:rFonts w:hint="eastAsia"/>
          <w:bCs/>
          <w:szCs w:val="21"/>
        </w:rPr>
        <w:t xml:space="preserve"> </w:t>
      </w:r>
      <w:r>
        <w:rPr>
          <w:bCs/>
          <w:szCs w:val="21"/>
        </w:rPr>
        <w:t>set</w:t>
      </w:r>
      <w:r>
        <w:rPr>
          <w:rFonts w:hint="eastAsia"/>
          <w:bCs/>
          <w:szCs w:val="21"/>
        </w:rPr>
        <w:t>.</w:t>
      </w:r>
    </w:p>
    <w:p w:rsidR="00883A6D" w:rsidRDefault="00883A6D" w:rsidP="00883A6D">
      <w:pPr>
        <w:widowControl w:val="0"/>
        <w:autoSpaceDE w:val="0"/>
        <w:autoSpaceDN w:val="0"/>
        <w:adjustRightInd w:val="0"/>
        <w:spacing w:before="120" w:after="120"/>
        <w:rPr>
          <w:rFonts w:eastAsia="MS Mincho"/>
          <w:szCs w:val="21"/>
        </w:rPr>
      </w:pPr>
      <w:r>
        <w:rPr>
          <w:rFonts w:hint="eastAsia"/>
          <w:bCs/>
          <w:szCs w:val="21"/>
        </w:rPr>
        <w:t>T</w:t>
      </w:r>
      <w:r>
        <w:rPr>
          <w:bCs/>
          <w:szCs w:val="21"/>
        </w:rPr>
        <w:t xml:space="preserve">o reduce signaling overhead, a default value </w:t>
      </w:r>
      <w:r>
        <w:rPr>
          <w:rFonts w:hint="eastAsia"/>
          <w:bCs/>
          <w:szCs w:val="21"/>
        </w:rPr>
        <w:t>can</w:t>
      </w:r>
      <w:r>
        <w:rPr>
          <w:bCs/>
          <w:szCs w:val="21"/>
        </w:rPr>
        <w:t xml:space="preserve"> be applied if it is not configured. </w:t>
      </w:r>
      <w:r>
        <w:rPr>
          <w:rFonts w:hint="eastAsia"/>
          <w:bCs/>
          <w:szCs w:val="21"/>
        </w:rPr>
        <w:t>A</w:t>
      </w:r>
      <w:r>
        <w:rPr>
          <w:rFonts w:hint="eastAsia"/>
          <w:szCs w:val="21"/>
        </w:rPr>
        <w:t xml:space="preserve">n example is shown in </w:t>
      </w:r>
      <w:r>
        <w:rPr>
          <w:szCs w:val="21"/>
        </w:rPr>
        <w:t>T</w:t>
      </w:r>
      <w:r>
        <w:rPr>
          <w:rFonts w:hint="eastAsia"/>
          <w:szCs w:val="21"/>
        </w:rPr>
        <w:t>able</w:t>
      </w:r>
      <w:r>
        <w:rPr>
          <w:szCs w:val="21"/>
        </w:rPr>
        <w:t xml:space="preserve"> 1</w:t>
      </w:r>
      <w:r>
        <w:rPr>
          <w:rFonts w:hint="eastAsia"/>
          <w:szCs w:val="21"/>
        </w:rPr>
        <w:t>.</w:t>
      </w:r>
      <w:r>
        <w:rPr>
          <w:rFonts w:eastAsia="MS Mincho"/>
          <w:szCs w:val="21"/>
        </w:rPr>
        <w:t xml:space="preserve"> Another alternative is to jointly indicate some parameters. For example, the startingRB and nrofRBs can be indicated together via an RIV. </w:t>
      </w:r>
    </w:p>
    <w:p w:rsidR="00883A6D" w:rsidRPr="00332BCF" w:rsidRDefault="00883A6D" w:rsidP="00436270">
      <w:pPr>
        <w:pStyle w:val="YJ-Proposal"/>
        <w:spacing w:before="120" w:after="120"/>
        <w:jc w:val="both"/>
        <w:rPr>
          <w:i w:val="0"/>
          <w:iCs w:val="0"/>
          <w:sz w:val="21"/>
          <w:szCs w:val="21"/>
          <w:lang w:val="en-US"/>
        </w:rPr>
      </w:pPr>
      <w:bookmarkStart w:id="17" w:name="_Toc83826011"/>
      <w:r w:rsidRPr="00332BCF">
        <w:rPr>
          <w:i w:val="0"/>
          <w:iCs w:val="0"/>
          <w:sz w:val="21"/>
          <w:szCs w:val="21"/>
          <w:lang w:val="en-US"/>
        </w:rPr>
        <w:t xml:space="preserve">A default value should be applied if </w:t>
      </w:r>
      <w:r w:rsidRPr="00332BCF">
        <w:rPr>
          <w:rFonts w:hint="eastAsia"/>
          <w:i w:val="0"/>
          <w:iCs w:val="0"/>
          <w:sz w:val="21"/>
          <w:szCs w:val="21"/>
          <w:lang w:val="en-US"/>
        </w:rPr>
        <w:t xml:space="preserve">the </w:t>
      </w:r>
      <w:r w:rsidRPr="00332BCF">
        <w:rPr>
          <w:i w:val="0"/>
          <w:iCs w:val="0"/>
          <w:sz w:val="21"/>
          <w:szCs w:val="21"/>
          <w:lang w:val="en-US"/>
        </w:rPr>
        <w:t xml:space="preserve">corresponding parameter is not configured for </w:t>
      </w:r>
      <w:r w:rsidRPr="00332BCF">
        <w:rPr>
          <w:rFonts w:hint="eastAsia"/>
          <w:i w:val="0"/>
          <w:iCs w:val="0"/>
          <w:sz w:val="21"/>
          <w:szCs w:val="21"/>
          <w:lang w:val="en-US"/>
        </w:rPr>
        <w:t>RRC idle/in</w:t>
      </w:r>
      <w:r w:rsidRPr="00332BCF">
        <w:rPr>
          <w:i w:val="0"/>
          <w:iCs w:val="0"/>
          <w:sz w:val="21"/>
          <w:szCs w:val="21"/>
          <w:lang w:val="en-US"/>
        </w:rPr>
        <w:t>a</w:t>
      </w:r>
      <w:r w:rsidRPr="00332BCF">
        <w:rPr>
          <w:rFonts w:hint="eastAsia"/>
          <w:i w:val="0"/>
          <w:iCs w:val="0"/>
          <w:sz w:val="21"/>
          <w:szCs w:val="21"/>
          <w:lang w:val="en-US"/>
        </w:rPr>
        <w:t>ctive</w:t>
      </w:r>
      <w:r w:rsidRPr="00332BCF">
        <w:rPr>
          <w:i w:val="0"/>
          <w:iCs w:val="0"/>
          <w:sz w:val="21"/>
          <w:szCs w:val="21"/>
          <w:lang w:val="en-US"/>
        </w:rPr>
        <w:t xml:space="preserve"> UE.</w:t>
      </w:r>
      <w:bookmarkEnd w:id="17"/>
    </w:p>
    <w:p w:rsidR="00883A6D" w:rsidRPr="00332BCF" w:rsidRDefault="00883A6D" w:rsidP="00436270">
      <w:pPr>
        <w:pStyle w:val="YJ-Proposal"/>
        <w:spacing w:before="120" w:after="120"/>
        <w:jc w:val="both"/>
        <w:rPr>
          <w:i w:val="0"/>
          <w:iCs w:val="0"/>
          <w:sz w:val="21"/>
          <w:szCs w:val="21"/>
          <w:lang w:val="en-US"/>
        </w:rPr>
      </w:pPr>
      <w:bookmarkStart w:id="18" w:name="_Toc83826012"/>
      <w:r w:rsidRPr="00332BCF">
        <w:rPr>
          <w:rFonts w:hint="eastAsia"/>
          <w:i w:val="0"/>
          <w:iCs w:val="0"/>
          <w:sz w:val="21"/>
          <w:szCs w:val="21"/>
          <w:lang w:val="en-US"/>
        </w:rPr>
        <w:t>Some</w:t>
      </w:r>
      <w:r w:rsidRPr="00332BCF">
        <w:rPr>
          <w:i w:val="0"/>
          <w:iCs w:val="0"/>
          <w:sz w:val="21"/>
          <w:szCs w:val="21"/>
          <w:lang w:val="en-US"/>
        </w:rPr>
        <w:t xml:space="preserve"> parameters</w:t>
      </w:r>
      <w:r w:rsidRPr="00332BCF">
        <w:rPr>
          <w:rFonts w:hint="eastAsia"/>
          <w:i w:val="0"/>
          <w:iCs w:val="0"/>
          <w:sz w:val="21"/>
          <w:szCs w:val="21"/>
          <w:lang w:val="en-US"/>
        </w:rPr>
        <w:t>, such as startingRB and nrofRBs,</w:t>
      </w:r>
      <w:r w:rsidRPr="00332BCF">
        <w:rPr>
          <w:i w:val="0"/>
          <w:iCs w:val="0"/>
          <w:sz w:val="21"/>
          <w:szCs w:val="21"/>
          <w:lang w:val="en-US"/>
        </w:rPr>
        <w:t xml:space="preserve"> can be jointly indicated</w:t>
      </w:r>
      <w:r w:rsidRPr="00332BCF">
        <w:rPr>
          <w:rFonts w:hint="eastAsia"/>
          <w:i w:val="0"/>
          <w:iCs w:val="0"/>
          <w:sz w:val="21"/>
          <w:szCs w:val="21"/>
          <w:lang w:val="en-US"/>
        </w:rPr>
        <w:t xml:space="preserve"> to reduce </w:t>
      </w:r>
      <w:r w:rsidRPr="00332BCF">
        <w:rPr>
          <w:i w:val="0"/>
          <w:iCs w:val="0"/>
          <w:sz w:val="21"/>
          <w:szCs w:val="21"/>
          <w:lang w:val="en-US"/>
        </w:rPr>
        <w:t>signaling</w:t>
      </w:r>
      <w:r w:rsidRPr="00332BCF">
        <w:rPr>
          <w:rFonts w:hint="eastAsia"/>
          <w:i w:val="0"/>
          <w:iCs w:val="0"/>
          <w:sz w:val="21"/>
          <w:szCs w:val="21"/>
          <w:lang w:val="en-US"/>
        </w:rPr>
        <w:t xml:space="preserve"> overhead</w:t>
      </w:r>
      <w:r w:rsidRPr="00332BCF">
        <w:rPr>
          <w:i w:val="0"/>
          <w:iCs w:val="0"/>
          <w:sz w:val="21"/>
          <w:szCs w:val="21"/>
          <w:lang w:val="en-US"/>
        </w:rPr>
        <w:t>.</w:t>
      </w:r>
      <w:bookmarkEnd w:id="18"/>
    </w:p>
    <w:p w:rsidR="00883A6D" w:rsidRPr="009E79B2" w:rsidRDefault="00883A6D" w:rsidP="009E79B2">
      <w:pPr>
        <w:widowControl w:val="0"/>
        <w:autoSpaceDE w:val="0"/>
        <w:autoSpaceDN w:val="0"/>
        <w:adjustRightInd w:val="0"/>
        <w:spacing w:before="120" w:after="120"/>
        <w:jc w:val="center"/>
        <w:rPr>
          <w:b/>
          <w:szCs w:val="21"/>
        </w:rPr>
      </w:pPr>
      <w:r>
        <w:rPr>
          <w:rFonts w:hint="eastAsia"/>
          <w:b/>
          <w:szCs w:val="21"/>
        </w:rPr>
        <w:t>Table 1 Defaul</w:t>
      </w:r>
      <w:r>
        <w:rPr>
          <w:b/>
          <w:szCs w:val="21"/>
        </w:rPr>
        <w:t>t</w:t>
      </w:r>
      <w:r>
        <w:rPr>
          <w:rFonts w:hint="eastAsia"/>
          <w:b/>
          <w:szCs w:val="21"/>
        </w:rPr>
        <w:t xml:space="preserve"> value of TRS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3119"/>
        <w:gridCol w:w="2155"/>
        <w:gridCol w:w="3117"/>
      </w:tblGrid>
      <w:tr w:rsidR="00883A6D" w:rsidTr="008E6099">
        <w:trPr>
          <w:jc w:val="center"/>
        </w:trPr>
        <w:tc>
          <w:tcPr>
            <w:tcW w:w="3119" w:type="dxa"/>
            <w:shd w:val="clear" w:color="auto" w:fill="FFFFFF"/>
          </w:tcPr>
          <w:p w:rsidR="00883A6D" w:rsidRDefault="00883A6D" w:rsidP="00883A6D">
            <w:pPr>
              <w:widowControl w:val="0"/>
              <w:overflowPunct w:val="0"/>
              <w:autoSpaceDE w:val="0"/>
              <w:autoSpaceDN w:val="0"/>
              <w:adjustRightInd w:val="0"/>
              <w:spacing w:before="120" w:after="120"/>
              <w:textAlignment w:val="baseline"/>
              <w:rPr>
                <w:szCs w:val="21"/>
              </w:rPr>
            </w:pPr>
            <w:r>
              <w:rPr>
                <w:rFonts w:hint="eastAsia"/>
              </w:rPr>
              <w:t>P</w:t>
            </w:r>
            <w:r>
              <w:rPr>
                <w:lang w:eastAsia="en-US"/>
              </w:rPr>
              <w:t>arameters</w:t>
            </w:r>
          </w:p>
        </w:tc>
        <w:tc>
          <w:tcPr>
            <w:tcW w:w="2155" w:type="dxa"/>
            <w:shd w:val="clear" w:color="auto" w:fill="FFFFFF"/>
          </w:tcPr>
          <w:p w:rsidR="00883A6D" w:rsidRDefault="00883A6D" w:rsidP="00883A6D">
            <w:pPr>
              <w:widowControl w:val="0"/>
              <w:overflowPunct w:val="0"/>
              <w:autoSpaceDE w:val="0"/>
              <w:autoSpaceDN w:val="0"/>
              <w:adjustRightInd w:val="0"/>
              <w:spacing w:before="120" w:after="120"/>
              <w:textAlignment w:val="baseline"/>
              <w:rPr>
                <w:szCs w:val="21"/>
              </w:rPr>
            </w:pPr>
            <w:r>
              <w:rPr>
                <w:lang w:eastAsia="en-US"/>
              </w:rPr>
              <w:t>Applicable values</w:t>
            </w:r>
          </w:p>
        </w:tc>
        <w:tc>
          <w:tcPr>
            <w:tcW w:w="3117" w:type="dxa"/>
            <w:shd w:val="clear" w:color="auto" w:fill="FFFFFF"/>
          </w:tcPr>
          <w:p w:rsidR="00883A6D" w:rsidRDefault="00883A6D" w:rsidP="00883A6D">
            <w:pPr>
              <w:widowControl w:val="0"/>
              <w:overflowPunct w:val="0"/>
              <w:autoSpaceDE w:val="0"/>
              <w:autoSpaceDN w:val="0"/>
              <w:adjustRightInd w:val="0"/>
              <w:spacing w:before="120" w:after="120"/>
              <w:textAlignment w:val="baseline"/>
              <w:rPr>
                <w:lang w:eastAsia="en-US"/>
              </w:rPr>
            </w:pPr>
            <w:r>
              <w:rPr>
                <w:lang w:eastAsia="en-US"/>
              </w:rPr>
              <w:t>Default value if not configured</w:t>
            </w:r>
          </w:p>
        </w:tc>
      </w:tr>
      <w:tr w:rsidR="00883A6D" w:rsidTr="008E6099">
        <w:trPr>
          <w:jc w:val="center"/>
        </w:trPr>
        <w:tc>
          <w:tcPr>
            <w:tcW w:w="3119" w:type="dxa"/>
            <w:shd w:val="clear" w:color="auto" w:fill="FFFFFF"/>
          </w:tcPr>
          <w:p w:rsidR="00883A6D" w:rsidRDefault="00883A6D" w:rsidP="00883A6D">
            <w:pPr>
              <w:widowControl w:val="0"/>
              <w:overflowPunct w:val="0"/>
              <w:autoSpaceDE w:val="0"/>
              <w:autoSpaceDN w:val="0"/>
              <w:adjustRightInd w:val="0"/>
              <w:spacing w:before="120" w:after="120"/>
              <w:textAlignment w:val="baseline"/>
              <w:rPr>
                <w:szCs w:val="21"/>
              </w:rPr>
            </w:pPr>
            <w:r>
              <w:rPr>
                <w:rFonts w:eastAsia="Times New Roman"/>
              </w:rPr>
              <w:t>powerControlOffsetSS /dB</w:t>
            </w:r>
          </w:p>
        </w:tc>
        <w:tc>
          <w:tcPr>
            <w:tcW w:w="2155" w:type="dxa"/>
            <w:shd w:val="clear" w:color="auto" w:fill="FFFFFF"/>
          </w:tcPr>
          <w:p w:rsidR="00883A6D" w:rsidRDefault="00883A6D" w:rsidP="00883A6D">
            <w:pPr>
              <w:widowControl w:val="0"/>
              <w:overflowPunct w:val="0"/>
              <w:autoSpaceDE w:val="0"/>
              <w:autoSpaceDN w:val="0"/>
              <w:adjustRightInd w:val="0"/>
              <w:spacing w:before="120" w:after="120"/>
              <w:textAlignment w:val="baseline"/>
              <w:rPr>
                <w:szCs w:val="21"/>
              </w:rPr>
            </w:pPr>
            <w:r>
              <w:rPr>
                <w:lang w:eastAsia="en-US"/>
              </w:rPr>
              <w:t>{-3, 0, 3, 6}</w:t>
            </w:r>
          </w:p>
        </w:tc>
        <w:tc>
          <w:tcPr>
            <w:tcW w:w="3117" w:type="dxa"/>
            <w:shd w:val="clear" w:color="auto" w:fill="FFFFFF"/>
          </w:tcPr>
          <w:p w:rsidR="00883A6D" w:rsidRDefault="00883A6D" w:rsidP="00883A6D">
            <w:pPr>
              <w:widowControl w:val="0"/>
              <w:overflowPunct w:val="0"/>
              <w:autoSpaceDE w:val="0"/>
              <w:autoSpaceDN w:val="0"/>
              <w:adjustRightInd w:val="0"/>
              <w:spacing w:before="120" w:after="120"/>
              <w:textAlignment w:val="baseline"/>
              <w:rPr>
                <w:lang w:eastAsia="en-US"/>
              </w:rPr>
            </w:pPr>
            <w:r>
              <w:rPr>
                <w:lang w:eastAsia="en-US"/>
              </w:rPr>
              <w:t>0</w:t>
            </w:r>
          </w:p>
        </w:tc>
      </w:tr>
      <w:tr w:rsidR="00883A6D" w:rsidTr="008E6099">
        <w:trPr>
          <w:jc w:val="center"/>
        </w:trPr>
        <w:tc>
          <w:tcPr>
            <w:tcW w:w="3119" w:type="dxa"/>
            <w:shd w:val="clear" w:color="auto" w:fill="FFFFFF"/>
          </w:tcPr>
          <w:p w:rsidR="00883A6D" w:rsidRDefault="00883A6D" w:rsidP="00883A6D">
            <w:pPr>
              <w:widowControl w:val="0"/>
              <w:overflowPunct w:val="0"/>
              <w:autoSpaceDE w:val="0"/>
              <w:autoSpaceDN w:val="0"/>
              <w:adjustRightInd w:val="0"/>
              <w:spacing w:before="120" w:after="120"/>
              <w:textAlignment w:val="baseline"/>
              <w:rPr>
                <w:szCs w:val="21"/>
              </w:rPr>
            </w:pPr>
            <w:r>
              <w:rPr>
                <w:rFonts w:eastAsia="Times New Roman"/>
              </w:rPr>
              <w:t>scramblingID</w:t>
            </w:r>
          </w:p>
        </w:tc>
        <w:tc>
          <w:tcPr>
            <w:tcW w:w="2155" w:type="dxa"/>
            <w:shd w:val="clear" w:color="auto" w:fill="FFFFFF"/>
          </w:tcPr>
          <w:p w:rsidR="00883A6D" w:rsidRDefault="00883A6D" w:rsidP="00883A6D">
            <w:pPr>
              <w:widowControl w:val="0"/>
              <w:overflowPunct w:val="0"/>
              <w:autoSpaceDE w:val="0"/>
              <w:autoSpaceDN w:val="0"/>
              <w:adjustRightInd w:val="0"/>
              <w:spacing w:before="120" w:after="120"/>
              <w:textAlignment w:val="baseline"/>
              <w:rPr>
                <w:szCs w:val="21"/>
              </w:rPr>
            </w:pPr>
            <w:r>
              <w:rPr>
                <w:rFonts w:eastAsia="Times New Roman"/>
              </w:rPr>
              <w:t>0 to 1023</w:t>
            </w:r>
          </w:p>
        </w:tc>
        <w:tc>
          <w:tcPr>
            <w:tcW w:w="3117" w:type="dxa"/>
            <w:shd w:val="clear" w:color="auto" w:fill="FFFFFF"/>
          </w:tcPr>
          <w:p w:rsidR="00883A6D" w:rsidRDefault="00883A6D" w:rsidP="00883A6D">
            <w:pPr>
              <w:widowControl w:val="0"/>
              <w:overflowPunct w:val="0"/>
              <w:autoSpaceDE w:val="0"/>
              <w:autoSpaceDN w:val="0"/>
              <w:adjustRightInd w:val="0"/>
              <w:spacing w:before="120" w:after="120"/>
              <w:textAlignment w:val="baseline"/>
              <w:rPr>
                <w:lang w:eastAsia="en-US"/>
              </w:rPr>
            </w:pPr>
            <w:r>
              <w:rPr>
                <w:lang w:eastAsia="en-US"/>
              </w:rPr>
              <w:t>0</w:t>
            </w:r>
          </w:p>
        </w:tc>
      </w:tr>
      <w:tr w:rsidR="00883A6D" w:rsidTr="008E6099">
        <w:trPr>
          <w:jc w:val="center"/>
        </w:trPr>
        <w:tc>
          <w:tcPr>
            <w:tcW w:w="3119" w:type="dxa"/>
            <w:shd w:val="clear" w:color="auto" w:fill="FFFFFF"/>
          </w:tcPr>
          <w:p w:rsidR="00883A6D" w:rsidRDefault="00883A6D" w:rsidP="00883A6D">
            <w:pPr>
              <w:widowControl w:val="0"/>
              <w:overflowPunct w:val="0"/>
              <w:autoSpaceDE w:val="0"/>
              <w:autoSpaceDN w:val="0"/>
              <w:adjustRightInd w:val="0"/>
              <w:spacing w:before="120" w:after="120"/>
              <w:textAlignment w:val="baseline"/>
              <w:rPr>
                <w:szCs w:val="21"/>
              </w:rPr>
            </w:pPr>
            <w:r>
              <w:rPr>
                <w:rFonts w:eastAsia="Times New Roman"/>
              </w:rPr>
              <w:t>firstOFDMSymbolInTimeDomain</w:t>
            </w:r>
          </w:p>
        </w:tc>
        <w:tc>
          <w:tcPr>
            <w:tcW w:w="2155" w:type="dxa"/>
            <w:shd w:val="clear" w:color="auto" w:fill="FFFFFF"/>
          </w:tcPr>
          <w:p w:rsidR="00883A6D" w:rsidRDefault="00883A6D" w:rsidP="00883A6D">
            <w:pPr>
              <w:widowControl w:val="0"/>
              <w:overflowPunct w:val="0"/>
              <w:autoSpaceDE w:val="0"/>
              <w:autoSpaceDN w:val="0"/>
              <w:adjustRightInd w:val="0"/>
              <w:spacing w:before="120" w:after="120"/>
              <w:textAlignment w:val="baseline"/>
              <w:rPr>
                <w:szCs w:val="21"/>
              </w:rPr>
            </w:pPr>
            <w:r>
              <w:t>0 to 9</w:t>
            </w:r>
          </w:p>
        </w:tc>
        <w:tc>
          <w:tcPr>
            <w:tcW w:w="3117" w:type="dxa"/>
            <w:shd w:val="clear" w:color="auto" w:fill="FFFFFF"/>
          </w:tcPr>
          <w:p w:rsidR="00883A6D" w:rsidRDefault="00883A6D" w:rsidP="00883A6D">
            <w:pPr>
              <w:widowControl w:val="0"/>
              <w:overflowPunct w:val="0"/>
              <w:autoSpaceDE w:val="0"/>
              <w:autoSpaceDN w:val="0"/>
              <w:adjustRightInd w:val="0"/>
              <w:spacing w:before="120" w:after="120"/>
              <w:textAlignment w:val="baseline"/>
              <w:rPr>
                <w:lang w:eastAsia="en-US"/>
              </w:rPr>
            </w:pPr>
            <w:r>
              <w:rPr>
                <w:lang w:eastAsia="en-US"/>
              </w:rPr>
              <w:t>6</w:t>
            </w:r>
          </w:p>
        </w:tc>
      </w:tr>
    </w:tbl>
    <w:p w:rsidR="00883A6D" w:rsidRDefault="00883A6D" w:rsidP="00883A6D">
      <w:pPr>
        <w:spacing w:before="120" w:after="120"/>
        <w:rPr>
          <w:bCs/>
          <w:szCs w:val="21"/>
        </w:rPr>
      </w:pPr>
    </w:p>
    <w:p w:rsidR="00883A6D" w:rsidRDefault="00883A6D" w:rsidP="00883A6D">
      <w:pPr>
        <w:spacing w:before="120" w:after="120"/>
        <w:rPr>
          <w:bCs/>
          <w:szCs w:val="21"/>
        </w:rPr>
      </w:pPr>
      <w:r>
        <w:rPr>
          <w:bCs/>
          <w:szCs w:val="21"/>
        </w:rPr>
        <w:t xml:space="preserve">For the number of slots for TRS resource, the following was discussed in </w:t>
      </w:r>
      <w:r w:rsidRPr="00AB362E">
        <w:rPr>
          <w:bCs/>
          <w:szCs w:val="21"/>
        </w:rPr>
        <w:t>RAN1#106-e meeting</w:t>
      </w:r>
      <w:r>
        <w:rPr>
          <w:bCs/>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883A6D" w:rsidRPr="001358D1" w:rsidTr="008E6099">
        <w:tc>
          <w:tcPr>
            <w:tcW w:w="9576" w:type="dxa"/>
            <w:shd w:val="clear" w:color="auto" w:fill="auto"/>
          </w:tcPr>
          <w:p w:rsidR="00883A6D" w:rsidRPr="001358D1" w:rsidRDefault="00883A6D" w:rsidP="00883A6D">
            <w:pPr>
              <w:overflowPunct w:val="0"/>
              <w:autoSpaceDE w:val="0"/>
              <w:autoSpaceDN w:val="0"/>
              <w:adjustRightInd w:val="0"/>
              <w:snapToGrid w:val="0"/>
              <w:spacing w:before="120" w:after="120"/>
              <w:textAlignment w:val="baseline"/>
              <w:rPr>
                <w:b/>
                <w:bCs/>
                <w:color w:val="000000"/>
                <w:sz w:val="20"/>
                <w:highlight w:val="yellow"/>
                <w:shd w:val="clear" w:color="auto" w:fill="FFFF00"/>
              </w:rPr>
            </w:pPr>
            <w:r w:rsidRPr="001358D1">
              <w:rPr>
                <w:b/>
                <w:bCs/>
                <w:color w:val="000000"/>
                <w:sz w:val="20"/>
              </w:rPr>
              <w:lastRenderedPageBreak/>
              <w:t xml:space="preserve">(R1-2108515) </w:t>
            </w:r>
            <w:r w:rsidRPr="001358D1">
              <w:rPr>
                <w:b/>
                <w:bCs/>
                <w:color w:val="000000"/>
                <w:sz w:val="20"/>
                <w:highlight w:val="yellow"/>
                <w:shd w:val="clear" w:color="auto" w:fill="FFFF00"/>
              </w:rPr>
              <w:t>Proposal 5.1 (v3)</w:t>
            </w:r>
          </w:p>
          <w:p w:rsidR="00883A6D" w:rsidRPr="001358D1" w:rsidRDefault="00883A6D" w:rsidP="00883A6D">
            <w:pPr>
              <w:overflowPunct w:val="0"/>
              <w:autoSpaceDE w:val="0"/>
              <w:autoSpaceDN w:val="0"/>
              <w:adjustRightInd w:val="0"/>
              <w:snapToGrid w:val="0"/>
              <w:spacing w:before="120" w:after="120"/>
              <w:textAlignment w:val="baseline"/>
              <w:rPr>
                <w:rFonts w:eastAsia="DengXian"/>
                <w:sz w:val="20"/>
              </w:rPr>
            </w:pPr>
            <w:r w:rsidRPr="001358D1">
              <w:rPr>
                <w:rFonts w:eastAsia="DengXian"/>
                <w:sz w:val="20"/>
              </w:rPr>
              <w:t xml:space="preserve">Configuration of TRS/CSI-RS occasion(s) for idle/inactive UEs supports the time-domain locations of two RS resources in a slot, or of the four RS resources in two consecutive slots </w:t>
            </w:r>
          </w:p>
          <w:p w:rsidR="00883A6D" w:rsidRPr="001F0BF9" w:rsidRDefault="00883A6D" w:rsidP="00883A6D">
            <w:pPr>
              <w:numPr>
                <w:ilvl w:val="0"/>
                <w:numId w:val="27"/>
              </w:numPr>
              <w:overflowPunct w:val="0"/>
              <w:autoSpaceDE w:val="0"/>
              <w:autoSpaceDN w:val="0"/>
              <w:adjustRightInd w:val="0"/>
              <w:snapToGrid w:val="0"/>
              <w:spacing w:beforeLines="0" w:before="120" w:afterLines="0" w:after="120"/>
              <w:textAlignment w:val="baseline"/>
              <w:rPr>
                <w:bCs/>
                <w:szCs w:val="21"/>
              </w:rPr>
            </w:pPr>
            <w:r w:rsidRPr="001358D1">
              <w:rPr>
                <w:rFonts w:eastAsia="DengXian"/>
                <w:sz w:val="20"/>
              </w:rPr>
              <w:t>FFS whether need configuration parameter: number of consecutive slots with applicable values of 1 or 2.</w:t>
            </w:r>
          </w:p>
        </w:tc>
      </w:tr>
    </w:tbl>
    <w:p w:rsidR="00883A6D" w:rsidRDefault="00883A6D" w:rsidP="00883A6D">
      <w:pPr>
        <w:spacing w:before="120" w:after="120"/>
        <w:rPr>
          <w:bCs/>
          <w:szCs w:val="21"/>
        </w:rPr>
      </w:pPr>
    </w:p>
    <w:p w:rsidR="00883A6D" w:rsidRDefault="00883A6D" w:rsidP="00883A6D">
      <w:pPr>
        <w:spacing w:before="120" w:after="120"/>
        <w:rPr>
          <w:szCs w:val="21"/>
        </w:rPr>
      </w:pPr>
      <w:r>
        <w:rPr>
          <w:bCs/>
          <w:szCs w:val="21"/>
        </w:rPr>
        <w:t xml:space="preserve">The </w:t>
      </w:r>
      <w:r w:rsidRPr="00AB362E">
        <w:rPr>
          <w:bCs/>
          <w:szCs w:val="21"/>
        </w:rPr>
        <w:t>TRS/CSI-RS</w:t>
      </w:r>
      <w:r>
        <w:rPr>
          <w:bCs/>
          <w:szCs w:val="21"/>
        </w:rPr>
        <w:t xml:space="preserve"> resource with </w:t>
      </w:r>
      <w:r w:rsidRPr="00AB362E">
        <w:rPr>
          <w:bCs/>
          <w:szCs w:val="21"/>
        </w:rPr>
        <w:t>two consecutive slots</w:t>
      </w:r>
      <w:r>
        <w:rPr>
          <w:bCs/>
          <w:szCs w:val="21"/>
        </w:rPr>
        <w:t xml:space="preserve"> can be treated as either two separated </w:t>
      </w:r>
      <w:r w:rsidRPr="00AB362E">
        <w:rPr>
          <w:bCs/>
          <w:szCs w:val="21"/>
        </w:rPr>
        <w:t>TRS/CSI-RS</w:t>
      </w:r>
      <w:r>
        <w:rPr>
          <w:bCs/>
          <w:szCs w:val="21"/>
        </w:rPr>
        <w:t xml:space="preserve"> resources where each resource has one slot, or as a single </w:t>
      </w:r>
      <w:r w:rsidRPr="00AB362E">
        <w:rPr>
          <w:bCs/>
          <w:szCs w:val="21"/>
        </w:rPr>
        <w:t>TRS/CSI-RS</w:t>
      </w:r>
      <w:r>
        <w:rPr>
          <w:bCs/>
          <w:szCs w:val="21"/>
        </w:rPr>
        <w:t xml:space="preserve"> resource with configurable slot number. To reduce signaling overhead, the later one (i.e., a single </w:t>
      </w:r>
      <w:r w:rsidRPr="00AB362E">
        <w:rPr>
          <w:bCs/>
          <w:szCs w:val="21"/>
        </w:rPr>
        <w:t>TRS/CSI-RS</w:t>
      </w:r>
      <w:r>
        <w:rPr>
          <w:bCs/>
          <w:szCs w:val="21"/>
        </w:rPr>
        <w:t xml:space="preserve"> resource with configurable slot number) is preferred. </w:t>
      </w:r>
      <w:r>
        <w:rPr>
          <w:szCs w:val="21"/>
        </w:rPr>
        <w:t>Hence, we have the following p</w:t>
      </w:r>
      <w:r w:rsidRPr="008731EA">
        <w:rPr>
          <w:szCs w:val="21"/>
        </w:rPr>
        <w:t>roposal</w:t>
      </w:r>
      <w:r>
        <w:rPr>
          <w:szCs w:val="21"/>
        </w:rPr>
        <w:t>.</w:t>
      </w:r>
    </w:p>
    <w:p w:rsidR="00883A6D" w:rsidRPr="00BF02DD" w:rsidRDefault="00883A6D" w:rsidP="00BF02DD">
      <w:pPr>
        <w:pStyle w:val="YJ-Proposal"/>
        <w:spacing w:before="120" w:after="120"/>
        <w:rPr>
          <w:i w:val="0"/>
          <w:iCs w:val="0"/>
          <w:sz w:val="21"/>
          <w:szCs w:val="21"/>
          <w:lang w:val="en-US"/>
        </w:rPr>
      </w:pPr>
      <w:bookmarkStart w:id="19" w:name="_Toc83826013"/>
      <w:r w:rsidRPr="00BF02DD">
        <w:rPr>
          <w:i w:val="0"/>
          <w:iCs w:val="0"/>
          <w:sz w:val="21"/>
          <w:szCs w:val="21"/>
          <w:lang w:val="en-US"/>
        </w:rPr>
        <w:t>The number of slot of TRS/CSI-RS occasion(s) is configurable.</w:t>
      </w:r>
      <w:bookmarkEnd w:id="19"/>
    </w:p>
    <w:p w:rsidR="00C66968" w:rsidRDefault="00C66968">
      <w:pPr>
        <w:spacing w:before="120" w:after="120"/>
      </w:pPr>
    </w:p>
    <w:p w:rsidR="00C66968" w:rsidRPr="00436270" w:rsidRDefault="00500199" w:rsidP="00436270">
      <w:pPr>
        <w:pStyle w:val="1"/>
        <w:spacing w:before="120" w:after="120"/>
        <w:rPr>
          <w:b/>
        </w:rPr>
      </w:pPr>
      <w:r w:rsidRPr="00436270">
        <w:rPr>
          <w:b/>
        </w:rPr>
        <w:t>Conclusion</w:t>
      </w:r>
    </w:p>
    <w:p w:rsidR="00C66968" w:rsidRDefault="00500199">
      <w:pPr>
        <w:spacing w:before="120" w:after="120"/>
        <w:rPr>
          <w:szCs w:val="22"/>
        </w:rPr>
      </w:pPr>
      <w:r>
        <w:rPr>
          <w:rFonts w:hint="eastAsia"/>
        </w:rPr>
        <w:t>In this contribution, we discuss the power saving enhancement schemes for paging. We have the following</w:t>
      </w:r>
      <w:r w:rsidR="00853828">
        <w:t xml:space="preserve"> </w:t>
      </w:r>
      <w:r>
        <w:rPr>
          <w:rFonts w:hint="eastAsia"/>
        </w:rPr>
        <w:t>proposals.</w:t>
      </w:r>
    </w:p>
    <w:p w:rsidR="00C66968" w:rsidRPr="00436270" w:rsidRDefault="00C66968">
      <w:pPr>
        <w:spacing w:before="120" w:after="120"/>
      </w:pPr>
    </w:p>
    <w:p w:rsidR="009A1774" w:rsidRPr="00436270" w:rsidRDefault="00500199" w:rsidP="00436270">
      <w:pPr>
        <w:pStyle w:val="10"/>
        <w:tabs>
          <w:tab w:val="left" w:pos="1282"/>
        </w:tabs>
        <w:spacing w:before="120" w:after="120"/>
        <w:ind w:right="420"/>
        <w:jc w:val="both"/>
        <w:rPr>
          <w:rFonts w:asciiTheme="minorHAnsi" w:hAnsiTheme="minorHAnsi" w:cstheme="minorBidi"/>
          <w:b w:val="0"/>
          <w:bCs w:val="0"/>
          <w:i w:val="0"/>
          <w:iCs w:val="0"/>
          <w:noProof/>
          <w:kern w:val="0"/>
          <w:sz w:val="22"/>
          <w:szCs w:val="22"/>
        </w:rPr>
      </w:pPr>
      <w:r w:rsidRPr="00436270">
        <w:rPr>
          <w:i w:val="0"/>
          <w:iCs w:val="0"/>
        </w:rPr>
        <w:fldChar w:fldCharType="begin"/>
      </w:r>
      <w:r w:rsidRPr="00436270">
        <w:rPr>
          <w:i w:val="0"/>
          <w:iCs w:val="0"/>
        </w:rPr>
        <w:instrText>TOC \n  \t "YJ-Proposal,1,sub-proposal,2,3rd level proposal,3" \h</w:instrText>
      </w:r>
      <w:r w:rsidRPr="00436270">
        <w:rPr>
          <w:i w:val="0"/>
          <w:iCs w:val="0"/>
        </w:rPr>
        <w:fldChar w:fldCharType="separate"/>
      </w:r>
      <w:hyperlink w:anchor="_Toc83826001" w:history="1">
        <w:r w:rsidR="009A1774" w:rsidRPr="00436270">
          <w:rPr>
            <w:rStyle w:val="af"/>
            <w:rFonts w:eastAsia="宋体"/>
            <w:i w:val="0"/>
            <w:noProof/>
            <w:color w:val="auto"/>
          </w:rPr>
          <w:t>Proposal 1:</w:t>
        </w:r>
        <w:r w:rsidR="009A1774" w:rsidRPr="00436270">
          <w:rPr>
            <w:rFonts w:asciiTheme="minorHAnsi" w:hAnsiTheme="minorHAnsi" w:cstheme="minorBidi"/>
            <w:b w:val="0"/>
            <w:bCs w:val="0"/>
            <w:i w:val="0"/>
            <w:iCs w:val="0"/>
            <w:noProof/>
            <w:kern w:val="0"/>
            <w:sz w:val="22"/>
            <w:szCs w:val="22"/>
          </w:rPr>
          <w:tab/>
        </w:r>
        <w:r w:rsidR="009A1774" w:rsidRPr="00436270">
          <w:rPr>
            <w:rStyle w:val="af"/>
            <w:i w:val="0"/>
            <w:noProof/>
            <w:color w:val="auto"/>
          </w:rPr>
          <w:t>Confirm the following working assumption.</w:t>
        </w:r>
      </w:hyperlink>
    </w:p>
    <w:p w:rsidR="009A1774" w:rsidRPr="00436270" w:rsidRDefault="00A54F7A" w:rsidP="00436270">
      <w:pPr>
        <w:pStyle w:val="10"/>
        <w:spacing w:before="120" w:after="120"/>
        <w:ind w:right="420"/>
        <w:jc w:val="both"/>
        <w:rPr>
          <w:rFonts w:asciiTheme="minorHAnsi" w:hAnsiTheme="minorHAnsi" w:cstheme="minorBidi"/>
          <w:b w:val="0"/>
          <w:bCs w:val="0"/>
          <w:i w:val="0"/>
          <w:iCs w:val="0"/>
          <w:noProof/>
          <w:kern w:val="0"/>
          <w:sz w:val="22"/>
          <w:szCs w:val="22"/>
        </w:rPr>
      </w:pPr>
      <w:hyperlink w:anchor="_Toc83826002" w:history="1">
        <w:r w:rsidR="009A1774" w:rsidRPr="00436270">
          <w:rPr>
            <w:rStyle w:val="af"/>
            <w:i w:val="0"/>
            <w:noProof/>
            <w:color w:val="auto"/>
          </w:rPr>
          <w:t>Support paging PDCCH based availability indication of TRS/CSI-RS occasions for idle/inactive UEs.</w:t>
        </w:r>
      </w:hyperlink>
    </w:p>
    <w:p w:rsidR="009A1774" w:rsidRPr="00436270" w:rsidRDefault="00A54F7A" w:rsidP="00436270">
      <w:pPr>
        <w:pStyle w:val="10"/>
        <w:spacing w:before="120" w:after="120"/>
        <w:ind w:right="420"/>
        <w:jc w:val="both"/>
        <w:rPr>
          <w:rFonts w:asciiTheme="minorHAnsi" w:hAnsiTheme="minorHAnsi" w:cstheme="minorBidi"/>
          <w:b w:val="0"/>
          <w:bCs w:val="0"/>
          <w:i w:val="0"/>
          <w:iCs w:val="0"/>
          <w:noProof/>
          <w:kern w:val="0"/>
          <w:sz w:val="22"/>
          <w:szCs w:val="22"/>
        </w:rPr>
      </w:pPr>
      <w:hyperlink w:anchor="_Toc83826003" w:history="1">
        <w:r w:rsidR="009A1774" w:rsidRPr="00436270">
          <w:rPr>
            <w:rStyle w:val="af"/>
            <w:i w:val="0"/>
            <w:noProof/>
            <w:color w:val="auto"/>
          </w:rPr>
          <w:t>Support PEI based availability indication of TRS/CSI-RS occasions for idle/inactive UEs at least if PDCCH-based PEI is down-selected.</w:t>
        </w:r>
      </w:hyperlink>
    </w:p>
    <w:p w:rsidR="009A1774" w:rsidRPr="00436270" w:rsidRDefault="00A54F7A" w:rsidP="00436270">
      <w:pPr>
        <w:pStyle w:val="10"/>
        <w:numPr>
          <w:ilvl w:val="0"/>
          <w:numId w:val="42"/>
        </w:numPr>
        <w:tabs>
          <w:tab w:val="left" w:pos="862"/>
        </w:tabs>
        <w:spacing w:before="120" w:after="120"/>
        <w:ind w:right="420"/>
        <w:jc w:val="both"/>
        <w:rPr>
          <w:rFonts w:asciiTheme="minorHAnsi" w:hAnsiTheme="minorHAnsi" w:cstheme="minorBidi"/>
          <w:b w:val="0"/>
          <w:bCs w:val="0"/>
          <w:i w:val="0"/>
          <w:iCs w:val="0"/>
          <w:noProof/>
          <w:kern w:val="0"/>
          <w:sz w:val="22"/>
          <w:szCs w:val="22"/>
        </w:rPr>
      </w:pPr>
      <w:hyperlink w:anchor="_Toc83826004" w:history="1">
        <w:r w:rsidR="009A1774" w:rsidRPr="00436270">
          <w:rPr>
            <w:rStyle w:val="af"/>
            <w:i w:val="0"/>
            <w:noProof/>
            <w:color w:val="auto"/>
          </w:rPr>
          <w:t xml:space="preserve">FFS </w:t>
        </w:r>
        <w:r w:rsidR="009A1774" w:rsidRPr="003C148B">
          <w:rPr>
            <w:rStyle w:val="af"/>
            <w:i w:val="0"/>
            <w:strike/>
            <w:noProof/>
            <w:color w:val="FF0000"/>
          </w:rPr>
          <w:t>whether and</w:t>
        </w:r>
        <w:r w:rsidR="009A1774" w:rsidRPr="00436270">
          <w:rPr>
            <w:rStyle w:val="af"/>
            <w:i w:val="0"/>
            <w:noProof/>
            <w:color w:val="auto"/>
          </w:rPr>
          <w:t xml:space="preserve"> how to enable/disable L1 based availability indication configurable by SIB.</w:t>
        </w:r>
      </w:hyperlink>
    </w:p>
    <w:p w:rsidR="009A1774" w:rsidRPr="00436270" w:rsidRDefault="00A54F7A" w:rsidP="00436270">
      <w:pPr>
        <w:pStyle w:val="10"/>
        <w:tabs>
          <w:tab w:val="left" w:pos="1282"/>
        </w:tabs>
        <w:spacing w:before="120" w:after="120"/>
        <w:ind w:right="420"/>
        <w:jc w:val="both"/>
        <w:rPr>
          <w:rFonts w:asciiTheme="minorHAnsi" w:hAnsiTheme="minorHAnsi" w:cstheme="minorBidi"/>
          <w:b w:val="0"/>
          <w:bCs w:val="0"/>
          <w:i w:val="0"/>
          <w:iCs w:val="0"/>
          <w:noProof/>
          <w:kern w:val="0"/>
          <w:sz w:val="22"/>
          <w:szCs w:val="22"/>
        </w:rPr>
      </w:pPr>
      <w:hyperlink w:anchor="_Toc83826005" w:history="1">
        <w:r w:rsidR="009A1774" w:rsidRPr="00436270">
          <w:rPr>
            <w:rStyle w:val="af"/>
            <w:rFonts w:eastAsia="宋体"/>
            <w:i w:val="0"/>
            <w:noProof/>
            <w:color w:val="auto"/>
          </w:rPr>
          <w:t>Proposal 2:</w:t>
        </w:r>
        <w:r w:rsidR="009A1774" w:rsidRPr="00436270">
          <w:rPr>
            <w:rFonts w:asciiTheme="minorHAnsi" w:hAnsiTheme="minorHAnsi" w:cstheme="minorBidi"/>
            <w:b w:val="0"/>
            <w:bCs w:val="0"/>
            <w:i w:val="0"/>
            <w:iCs w:val="0"/>
            <w:noProof/>
            <w:kern w:val="0"/>
            <w:sz w:val="22"/>
            <w:szCs w:val="22"/>
          </w:rPr>
          <w:tab/>
        </w:r>
        <w:r w:rsidR="009A1774" w:rsidRPr="00436270">
          <w:rPr>
            <w:rStyle w:val="af"/>
            <w:i w:val="0"/>
            <w:noProof/>
            <w:color w:val="auto"/>
          </w:rPr>
          <w:t>The SIB-based signaling for indication of TRS occasion availability is not needed if L1-based signaling indication is configured.</w:t>
        </w:r>
      </w:hyperlink>
    </w:p>
    <w:p w:rsidR="009A1774" w:rsidRPr="00436270" w:rsidRDefault="00A54F7A" w:rsidP="00436270">
      <w:pPr>
        <w:pStyle w:val="10"/>
        <w:tabs>
          <w:tab w:val="left" w:pos="1282"/>
        </w:tabs>
        <w:spacing w:before="120" w:after="120"/>
        <w:ind w:right="420"/>
        <w:jc w:val="both"/>
        <w:rPr>
          <w:rFonts w:asciiTheme="minorHAnsi" w:hAnsiTheme="minorHAnsi" w:cstheme="minorBidi"/>
          <w:b w:val="0"/>
          <w:bCs w:val="0"/>
          <w:i w:val="0"/>
          <w:iCs w:val="0"/>
          <w:noProof/>
          <w:kern w:val="0"/>
          <w:sz w:val="22"/>
          <w:szCs w:val="22"/>
        </w:rPr>
      </w:pPr>
      <w:hyperlink w:anchor="_Toc83826006" w:history="1">
        <w:r w:rsidR="009A1774" w:rsidRPr="00436270">
          <w:rPr>
            <w:rStyle w:val="af"/>
            <w:rFonts w:eastAsia="宋体"/>
            <w:i w:val="0"/>
            <w:noProof/>
            <w:color w:val="auto"/>
          </w:rPr>
          <w:t>Proposal 3:</w:t>
        </w:r>
        <w:r w:rsidR="009A1774" w:rsidRPr="00436270">
          <w:rPr>
            <w:rFonts w:asciiTheme="minorHAnsi" w:hAnsiTheme="minorHAnsi" w:cstheme="minorBidi"/>
            <w:b w:val="0"/>
            <w:bCs w:val="0"/>
            <w:i w:val="0"/>
            <w:iCs w:val="0"/>
            <w:noProof/>
            <w:kern w:val="0"/>
            <w:sz w:val="22"/>
            <w:szCs w:val="22"/>
          </w:rPr>
          <w:tab/>
        </w:r>
        <w:r w:rsidR="009A1774" w:rsidRPr="00436270">
          <w:rPr>
            <w:rStyle w:val="af"/>
            <w:i w:val="0"/>
            <w:noProof/>
            <w:color w:val="auto"/>
          </w:rPr>
          <w:t>Proposal 3: For the L1 availability indication, the following Alt 2is preferred.</w:t>
        </w:r>
      </w:hyperlink>
    </w:p>
    <w:p w:rsidR="009A1774" w:rsidRPr="00436270" w:rsidRDefault="00A54F7A" w:rsidP="00436270">
      <w:pPr>
        <w:pStyle w:val="10"/>
        <w:numPr>
          <w:ilvl w:val="0"/>
          <w:numId w:val="41"/>
        </w:numPr>
        <w:tabs>
          <w:tab w:val="left" w:pos="862"/>
        </w:tabs>
        <w:spacing w:before="120" w:after="120"/>
        <w:ind w:right="420"/>
        <w:jc w:val="both"/>
        <w:rPr>
          <w:rFonts w:asciiTheme="minorHAnsi" w:hAnsiTheme="minorHAnsi" w:cstheme="minorBidi"/>
          <w:b w:val="0"/>
          <w:bCs w:val="0"/>
          <w:i w:val="0"/>
          <w:iCs w:val="0"/>
          <w:noProof/>
          <w:kern w:val="0"/>
          <w:sz w:val="22"/>
          <w:szCs w:val="22"/>
        </w:rPr>
      </w:pPr>
      <w:hyperlink w:anchor="_Toc83826007" w:history="1">
        <w:r w:rsidR="009A1774" w:rsidRPr="00436270">
          <w:rPr>
            <w:rStyle w:val="af"/>
            <w:i w:val="0"/>
            <w:noProof/>
            <w:color w:val="auto"/>
          </w:rPr>
          <w:t>Alt2: L1 availability indication at an occasion can provide availability/unavailability information for RS resources with QCL references not confined to be the same as for the L1 availability indication occasion</w:t>
        </w:r>
      </w:hyperlink>
    </w:p>
    <w:p w:rsidR="009A1774" w:rsidRPr="00436270" w:rsidRDefault="00A54F7A" w:rsidP="00436270">
      <w:pPr>
        <w:pStyle w:val="10"/>
        <w:tabs>
          <w:tab w:val="left" w:pos="1282"/>
        </w:tabs>
        <w:spacing w:before="120" w:after="120"/>
        <w:ind w:right="420"/>
        <w:jc w:val="both"/>
        <w:rPr>
          <w:rFonts w:asciiTheme="minorHAnsi" w:hAnsiTheme="minorHAnsi" w:cstheme="minorBidi"/>
          <w:b w:val="0"/>
          <w:bCs w:val="0"/>
          <w:i w:val="0"/>
          <w:iCs w:val="0"/>
          <w:noProof/>
          <w:kern w:val="0"/>
          <w:sz w:val="22"/>
          <w:szCs w:val="22"/>
        </w:rPr>
      </w:pPr>
      <w:hyperlink w:anchor="_Toc83826008" w:history="1">
        <w:r w:rsidR="009A1774" w:rsidRPr="00436270">
          <w:rPr>
            <w:rStyle w:val="af"/>
            <w:rFonts w:eastAsia="宋体"/>
            <w:i w:val="0"/>
            <w:noProof/>
            <w:color w:val="auto"/>
          </w:rPr>
          <w:t>Proposal 4:</w:t>
        </w:r>
        <w:r w:rsidR="009A1774" w:rsidRPr="00436270">
          <w:rPr>
            <w:rFonts w:asciiTheme="minorHAnsi" w:hAnsiTheme="minorHAnsi" w:cstheme="minorBidi"/>
            <w:b w:val="0"/>
            <w:bCs w:val="0"/>
            <w:i w:val="0"/>
            <w:iCs w:val="0"/>
            <w:noProof/>
            <w:kern w:val="0"/>
            <w:sz w:val="22"/>
            <w:szCs w:val="22"/>
          </w:rPr>
          <w:tab/>
        </w:r>
        <w:r w:rsidR="009A1774" w:rsidRPr="00436270">
          <w:rPr>
            <w:rStyle w:val="af"/>
            <w:i w:val="0"/>
            <w:noProof/>
            <w:color w:val="auto"/>
          </w:rPr>
          <w:t>The number of bits of the bitmap for TRS availability indication is configurable.</w:t>
        </w:r>
      </w:hyperlink>
    </w:p>
    <w:p w:rsidR="009A1774" w:rsidRPr="00436270" w:rsidRDefault="00A54F7A" w:rsidP="00436270">
      <w:pPr>
        <w:pStyle w:val="10"/>
        <w:tabs>
          <w:tab w:val="left" w:pos="1282"/>
        </w:tabs>
        <w:spacing w:before="120" w:after="120"/>
        <w:ind w:right="420"/>
        <w:jc w:val="both"/>
        <w:rPr>
          <w:rFonts w:asciiTheme="minorHAnsi" w:hAnsiTheme="minorHAnsi" w:cstheme="minorBidi"/>
          <w:b w:val="0"/>
          <w:bCs w:val="0"/>
          <w:i w:val="0"/>
          <w:iCs w:val="0"/>
          <w:noProof/>
          <w:kern w:val="0"/>
          <w:sz w:val="22"/>
          <w:szCs w:val="22"/>
        </w:rPr>
      </w:pPr>
      <w:hyperlink w:anchor="_Toc83826009" w:history="1">
        <w:r w:rsidR="009A1774" w:rsidRPr="00436270">
          <w:rPr>
            <w:rStyle w:val="af"/>
            <w:rFonts w:eastAsia="宋体"/>
            <w:i w:val="0"/>
            <w:noProof/>
            <w:color w:val="auto"/>
          </w:rPr>
          <w:t>Proposal 5:</w:t>
        </w:r>
        <w:r w:rsidR="009A1774" w:rsidRPr="00436270">
          <w:rPr>
            <w:rFonts w:asciiTheme="minorHAnsi" w:hAnsiTheme="minorHAnsi" w:cstheme="minorBidi"/>
            <w:b w:val="0"/>
            <w:bCs w:val="0"/>
            <w:i w:val="0"/>
            <w:iCs w:val="0"/>
            <w:noProof/>
            <w:kern w:val="0"/>
            <w:sz w:val="22"/>
            <w:szCs w:val="22"/>
          </w:rPr>
          <w:tab/>
        </w:r>
        <w:r w:rsidR="009A1774" w:rsidRPr="00436270">
          <w:rPr>
            <w:rStyle w:val="af"/>
            <w:i w:val="0"/>
            <w:noProof/>
            <w:color w:val="auto"/>
          </w:rPr>
          <w:t>The TRS/CSI-RS occasion(s) for different beam direction should be further grouped to reduce the L1 signaling overhead</w:t>
        </w:r>
      </w:hyperlink>
    </w:p>
    <w:p w:rsidR="009A1774" w:rsidRPr="00436270" w:rsidRDefault="00A54F7A" w:rsidP="00436270">
      <w:pPr>
        <w:pStyle w:val="10"/>
        <w:tabs>
          <w:tab w:val="left" w:pos="1282"/>
        </w:tabs>
        <w:spacing w:before="120" w:after="120"/>
        <w:ind w:right="420"/>
        <w:jc w:val="both"/>
        <w:rPr>
          <w:rFonts w:asciiTheme="minorHAnsi" w:hAnsiTheme="minorHAnsi" w:cstheme="minorBidi"/>
          <w:b w:val="0"/>
          <w:bCs w:val="0"/>
          <w:i w:val="0"/>
          <w:iCs w:val="0"/>
          <w:noProof/>
          <w:kern w:val="0"/>
          <w:sz w:val="22"/>
          <w:szCs w:val="22"/>
        </w:rPr>
      </w:pPr>
      <w:hyperlink w:anchor="_Toc83826010" w:history="1">
        <w:r w:rsidR="009A1774" w:rsidRPr="00436270">
          <w:rPr>
            <w:rStyle w:val="af"/>
            <w:rFonts w:eastAsia="宋体"/>
            <w:i w:val="0"/>
            <w:noProof/>
            <w:color w:val="auto"/>
          </w:rPr>
          <w:t>Proposal 6:</w:t>
        </w:r>
        <w:r w:rsidR="009A1774" w:rsidRPr="00436270">
          <w:rPr>
            <w:rFonts w:asciiTheme="minorHAnsi" w:hAnsiTheme="minorHAnsi" w:cstheme="minorBidi"/>
            <w:b w:val="0"/>
            <w:bCs w:val="0"/>
            <w:i w:val="0"/>
            <w:iCs w:val="0"/>
            <w:noProof/>
            <w:kern w:val="0"/>
            <w:sz w:val="22"/>
            <w:szCs w:val="22"/>
          </w:rPr>
          <w:tab/>
        </w:r>
        <w:r w:rsidR="009A1774" w:rsidRPr="00436270">
          <w:rPr>
            <w:rStyle w:val="af"/>
            <w:i w:val="0"/>
            <w:noProof/>
            <w:color w:val="auto"/>
          </w:rPr>
          <w:t>For the valid time duration of TRS resources, the Alt-4 (i.e., until when the UE receives another availability indication) is preferred.</w:t>
        </w:r>
      </w:hyperlink>
    </w:p>
    <w:p w:rsidR="009A1774" w:rsidRPr="00436270" w:rsidRDefault="00A54F7A" w:rsidP="00436270">
      <w:pPr>
        <w:pStyle w:val="10"/>
        <w:tabs>
          <w:tab w:val="left" w:pos="1282"/>
        </w:tabs>
        <w:spacing w:before="120" w:after="120"/>
        <w:ind w:right="420"/>
        <w:jc w:val="both"/>
        <w:rPr>
          <w:rFonts w:asciiTheme="minorHAnsi" w:hAnsiTheme="minorHAnsi" w:cstheme="minorBidi"/>
          <w:b w:val="0"/>
          <w:bCs w:val="0"/>
          <w:i w:val="0"/>
          <w:iCs w:val="0"/>
          <w:noProof/>
          <w:kern w:val="0"/>
          <w:sz w:val="22"/>
          <w:szCs w:val="22"/>
        </w:rPr>
      </w:pPr>
      <w:hyperlink w:anchor="_Toc83826011" w:history="1">
        <w:r w:rsidR="009A1774" w:rsidRPr="00436270">
          <w:rPr>
            <w:rStyle w:val="af"/>
            <w:rFonts w:eastAsia="宋体"/>
            <w:i w:val="0"/>
            <w:noProof/>
            <w:color w:val="auto"/>
          </w:rPr>
          <w:t>Proposal 7:</w:t>
        </w:r>
        <w:r w:rsidR="009A1774" w:rsidRPr="00436270">
          <w:rPr>
            <w:rFonts w:asciiTheme="minorHAnsi" w:hAnsiTheme="minorHAnsi" w:cstheme="minorBidi"/>
            <w:b w:val="0"/>
            <w:bCs w:val="0"/>
            <w:i w:val="0"/>
            <w:iCs w:val="0"/>
            <w:noProof/>
            <w:kern w:val="0"/>
            <w:sz w:val="22"/>
            <w:szCs w:val="22"/>
          </w:rPr>
          <w:tab/>
        </w:r>
        <w:r w:rsidR="009A1774" w:rsidRPr="00436270">
          <w:rPr>
            <w:rStyle w:val="af"/>
            <w:i w:val="0"/>
            <w:noProof/>
            <w:color w:val="auto"/>
          </w:rPr>
          <w:t>A default value should be applied if the corresponding parameter is not configured for RRC idle/inactive UE.</w:t>
        </w:r>
      </w:hyperlink>
    </w:p>
    <w:p w:rsidR="009A1774" w:rsidRPr="00436270" w:rsidRDefault="00A54F7A" w:rsidP="00436270">
      <w:pPr>
        <w:pStyle w:val="10"/>
        <w:tabs>
          <w:tab w:val="left" w:pos="1282"/>
        </w:tabs>
        <w:spacing w:before="120" w:after="120"/>
        <w:ind w:right="420"/>
        <w:jc w:val="both"/>
        <w:rPr>
          <w:rFonts w:asciiTheme="minorHAnsi" w:hAnsiTheme="minorHAnsi" w:cstheme="minorBidi"/>
          <w:b w:val="0"/>
          <w:bCs w:val="0"/>
          <w:i w:val="0"/>
          <w:iCs w:val="0"/>
          <w:noProof/>
          <w:kern w:val="0"/>
          <w:sz w:val="22"/>
          <w:szCs w:val="22"/>
        </w:rPr>
      </w:pPr>
      <w:hyperlink w:anchor="_Toc83826012" w:history="1">
        <w:r w:rsidR="009A1774" w:rsidRPr="00436270">
          <w:rPr>
            <w:rStyle w:val="af"/>
            <w:rFonts w:eastAsia="宋体"/>
            <w:i w:val="0"/>
            <w:noProof/>
            <w:color w:val="auto"/>
          </w:rPr>
          <w:t>Proposal 8:</w:t>
        </w:r>
        <w:r w:rsidR="009A1774" w:rsidRPr="00436270">
          <w:rPr>
            <w:rFonts w:asciiTheme="minorHAnsi" w:hAnsiTheme="minorHAnsi" w:cstheme="minorBidi"/>
            <w:b w:val="0"/>
            <w:bCs w:val="0"/>
            <w:i w:val="0"/>
            <w:iCs w:val="0"/>
            <w:noProof/>
            <w:kern w:val="0"/>
            <w:sz w:val="22"/>
            <w:szCs w:val="22"/>
          </w:rPr>
          <w:tab/>
        </w:r>
        <w:r w:rsidR="009A1774" w:rsidRPr="00436270">
          <w:rPr>
            <w:rStyle w:val="af"/>
            <w:i w:val="0"/>
            <w:noProof/>
            <w:color w:val="auto"/>
          </w:rPr>
          <w:t>Some parameters, such as startingRB and nrofRBs, can be jointly indicated to reduce signaling overhead.</w:t>
        </w:r>
      </w:hyperlink>
    </w:p>
    <w:p w:rsidR="009A1774" w:rsidRPr="00436270" w:rsidRDefault="00A54F7A" w:rsidP="00436270">
      <w:pPr>
        <w:pStyle w:val="10"/>
        <w:tabs>
          <w:tab w:val="left" w:pos="1282"/>
        </w:tabs>
        <w:spacing w:before="120" w:after="120"/>
        <w:ind w:right="420"/>
        <w:jc w:val="both"/>
        <w:rPr>
          <w:rFonts w:asciiTheme="minorHAnsi" w:hAnsiTheme="minorHAnsi" w:cstheme="minorBidi"/>
          <w:b w:val="0"/>
          <w:bCs w:val="0"/>
          <w:i w:val="0"/>
          <w:iCs w:val="0"/>
          <w:noProof/>
          <w:kern w:val="0"/>
          <w:sz w:val="22"/>
          <w:szCs w:val="22"/>
        </w:rPr>
      </w:pPr>
      <w:hyperlink w:anchor="_Toc83826013" w:history="1">
        <w:r w:rsidR="009A1774" w:rsidRPr="00436270">
          <w:rPr>
            <w:rStyle w:val="af"/>
            <w:rFonts w:eastAsia="宋体"/>
            <w:i w:val="0"/>
            <w:noProof/>
            <w:color w:val="auto"/>
          </w:rPr>
          <w:t>Proposal 9:</w:t>
        </w:r>
        <w:r w:rsidR="009A1774" w:rsidRPr="00436270">
          <w:rPr>
            <w:rFonts w:asciiTheme="minorHAnsi" w:hAnsiTheme="minorHAnsi" w:cstheme="minorBidi"/>
            <w:b w:val="0"/>
            <w:bCs w:val="0"/>
            <w:i w:val="0"/>
            <w:iCs w:val="0"/>
            <w:noProof/>
            <w:kern w:val="0"/>
            <w:sz w:val="22"/>
            <w:szCs w:val="22"/>
          </w:rPr>
          <w:tab/>
        </w:r>
        <w:r w:rsidR="009A1774" w:rsidRPr="00436270">
          <w:rPr>
            <w:rStyle w:val="af"/>
            <w:i w:val="0"/>
            <w:noProof/>
            <w:color w:val="auto"/>
          </w:rPr>
          <w:t>The number of slot of TRS/CSI-RS occasion(s) is configurable.</w:t>
        </w:r>
      </w:hyperlink>
    </w:p>
    <w:p w:rsidR="00C66968" w:rsidRDefault="00500199">
      <w:pPr>
        <w:spacing w:before="120" w:after="120"/>
      </w:pPr>
      <w:r w:rsidRPr="00436270">
        <w:fldChar w:fldCharType="end"/>
      </w:r>
    </w:p>
    <w:p w:rsidR="00C66968" w:rsidRPr="00436270" w:rsidRDefault="00500199" w:rsidP="00436270">
      <w:pPr>
        <w:pStyle w:val="1"/>
        <w:spacing w:before="120" w:after="120"/>
        <w:rPr>
          <w:b/>
        </w:rPr>
      </w:pPr>
      <w:r w:rsidRPr="00436270">
        <w:rPr>
          <w:b/>
        </w:rPr>
        <w:lastRenderedPageBreak/>
        <w:t>References</w:t>
      </w:r>
    </w:p>
    <w:p w:rsidR="004F0E8D" w:rsidRPr="00493196" w:rsidRDefault="004F0E8D" w:rsidP="004F0E8D">
      <w:pPr>
        <w:pStyle w:val="a4"/>
        <w:numPr>
          <w:ilvl w:val="0"/>
          <w:numId w:val="35"/>
        </w:numPr>
        <w:overflowPunct w:val="0"/>
        <w:autoSpaceDE w:val="0"/>
        <w:autoSpaceDN w:val="0"/>
        <w:adjustRightInd w:val="0"/>
        <w:snapToGrid w:val="0"/>
        <w:spacing w:beforeLines="0" w:before="120" w:afterLines="0" w:after="120" w:line="268" w:lineRule="auto"/>
        <w:contextualSpacing/>
        <w:textAlignment w:val="baseline"/>
        <w:rPr>
          <w:sz w:val="20"/>
        </w:rPr>
      </w:pPr>
      <w:bookmarkStart w:id="20" w:name="_Ref82867833"/>
      <w:bookmarkStart w:id="21" w:name="_Ref53394894"/>
      <w:r w:rsidRPr="00DD336E">
        <w:rPr>
          <w:sz w:val="20"/>
        </w:rPr>
        <w:t>RP-212611</w:t>
      </w:r>
      <w:r>
        <w:rPr>
          <w:sz w:val="20"/>
        </w:rPr>
        <w:t>,</w:t>
      </w:r>
      <w:r w:rsidRPr="00DD336E">
        <w:rPr>
          <w:sz w:val="20"/>
        </w:rPr>
        <w:t xml:space="preserve"> Moderator's summary for discussion [93e-18-PowSav-WI]</w:t>
      </w:r>
      <w:r>
        <w:rPr>
          <w:sz w:val="20"/>
        </w:rPr>
        <w:t>.</w:t>
      </w:r>
      <w:bookmarkEnd w:id="20"/>
      <w:r w:rsidRPr="00DD336E">
        <w:rPr>
          <w:sz w:val="20"/>
        </w:rPr>
        <w:t xml:space="preserve"> </w:t>
      </w:r>
    </w:p>
    <w:p w:rsidR="004F0E8D" w:rsidRDefault="004F0E8D" w:rsidP="004F0E8D">
      <w:pPr>
        <w:pStyle w:val="a4"/>
        <w:numPr>
          <w:ilvl w:val="0"/>
          <w:numId w:val="35"/>
        </w:numPr>
        <w:overflowPunct w:val="0"/>
        <w:autoSpaceDE w:val="0"/>
        <w:autoSpaceDN w:val="0"/>
        <w:adjustRightInd w:val="0"/>
        <w:snapToGrid w:val="0"/>
        <w:spacing w:beforeLines="0" w:before="120" w:afterLines="0" w:after="120" w:line="268" w:lineRule="auto"/>
        <w:contextualSpacing/>
        <w:textAlignment w:val="baseline"/>
        <w:rPr>
          <w:sz w:val="20"/>
        </w:rPr>
      </w:pPr>
      <w:bookmarkStart w:id="22" w:name="_Ref82786462"/>
      <w:r>
        <w:rPr>
          <w:sz w:val="20"/>
        </w:rPr>
        <w:t>Draft_Minutes_report_RAN1#106-e_v020.</w:t>
      </w:r>
      <w:bookmarkEnd w:id="21"/>
      <w:bookmarkEnd w:id="22"/>
    </w:p>
    <w:p w:rsidR="004F0E8D" w:rsidRDefault="004F0E8D" w:rsidP="004F0E8D">
      <w:pPr>
        <w:pStyle w:val="a4"/>
        <w:numPr>
          <w:ilvl w:val="0"/>
          <w:numId w:val="35"/>
        </w:numPr>
        <w:overflowPunct w:val="0"/>
        <w:autoSpaceDE w:val="0"/>
        <w:autoSpaceDN w:val="0"/>
        <w:adjustRightInd w:val="0"/>
        <w:snapToGrid w:val="0"/>
        <w:spacing w:beforeLines="0" w:before="120" w:afterLines="0" w:after="120" w:line="268" w:lineRule="auto"/>
        <w:contextualSpacing/>
        <w:textAlignment w:val="baseline"/>
        <w:rPr>
          <w:sz w:val="20"/>
        </w:rPr>
      </w:pPr>
      <w:bookmarkStart w:id="23" w:name="_Ref78444390"/>
      <w:r>
        <w:rPr>
          <w:sz w:val="20"/>
        </w:rPr>
        <w:t>R1-210</w:t>
      </w:r>
      <w:r w:rsidRPr="00711249">
        <w:rPr>
          <w:sz w:val="20"/>
        </w:rPr>
        <w:t>8515</w:t>
      </w:r>
      <w:r>
        <w:rPr>
          <w:sz w:val="20"/>
        </w:rPr>
        <w:t>, Final Summary for TRS</w:t>
      </w:r>
      <w:r>
        <w:rPr>
          <w:rFonts w:hint="eastAsia"/>
          <w:sz w:val="20"/>
        </w:rPr>
        <w:t>/</w:t>
      </w:r>
      <w:r>
        <w:rPr>
          <w:sz w:val="20"/>
        </w:rPr>
        <w:t>CSI-RS occasion(s) for idle/inactive UEs.</w:t>
      </w:r>
      <w:bookmarkEnd w:id="23"/>
    </w:p>
    <w:p w:rsidR="00C66968" w:rsidRDefault="00C66968">
      <w:pPr>
        <w:pStyle w:val="References"/>
        <w:numPr>
          <w:ilvl w:val="0"/>
          <w:numId w:val="0"/>
        </w:numPr>
        <w:spacing w:before="120" w:after="120"/>
        <w:rPr>
          <w:szCs w:val="20"/>
        </w:rPr>
      </w:pPr>
    </w:p>
    <w:p w:rsidR="00C66968" w:rsidRDefault="00500199">
      <w:pPr>
        <w:spacing w:before="120" w:after="120" w:line="260" w:lineRule="auto"/>
        <w:jc w:val="center"/>
        <w:rPr>
          <w:sz w:val="20"/>
        </w:rPr>
      </w:pPr>
      <w:r>
        <w:t xml:space="preserve"> </w:t>
      </w:r>
    </w:p>
    <w:p w:rsidR="00C66968" w:rsidRDefault="00C66968">
      <w:pPr>
        <w:spacing w:beforeLines="0" w:afterLines="0"/>
        <w:jc w:val="left"/>
      </w:pPr>
    </w:p>
    <w:sectPr w:rsidR="00C66968">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F7A" w:rsidRDefault="00A54F7A">
      <w:pPr>
        <w:spacing w:before="120" w:after="120" w:line="240" w:lineRule="auto"/>
      </w:pPr>
      <w:r>
        <w:separator/>
      </w:r>
    </w:p>
  </w:endnote>
  <w:endnote w:type="continuationSeparator" w:id="0">
    <w:p w:rsidR="00A54F7A" w:rsidRDefault="00A54F7A">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968" w:rsidRDefault="00C66968">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968" w:rsidRDefault="00500199">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66968" w:rsidRDefault="00500199">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523A3B">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66968" w:rsidRDefault="00500199">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523A3B">
                      <w:rPr>
                        <w:noProof/>
                      </w:rPr>
                      <w:t>2</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968" w:rsidRDefault="00C66968">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F7A" w:rsidRDefault="00A54F7A">
      <w:pPr>
        <w:spacing w:before="120" w:after="120" w:line="240" w:lineRule="auto"/>
      </w:pPr>
      <w:r>
        <w:separator/>
      </w:r>
    </w:p>
  </w:footnote>
  <w:footnote w:type="continuationSeparator" w:id="0">
    <w:p w:rsidR="00A54F7A" w:rsidRDefault="00A54F7A">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968" w:rsidRDefault="00C66968">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968" w:rsidRDefault="00C66968">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968" w:rsidRDefault="00C66968">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96567CC"/>
    <w:multiLevelType w:val="singleLevel"/>
    <w:tmpl w:val="896567CC"/>
    <w:lvl w:ilvl="0">
      <w:start w:val="1"/>
      <w:numFmt w:val="bullet"/>
      <w:lvlText w:val=""/>
      <w:lvlJc w:val="left"/>
      <w:pPr>
        <w:ind w:left="420" w:hanging="420"/>
      </w:pPr>
      <w:rPr>
        <w:rFonts w:ascii="Wingdings" w:hAnsi="Wingdings" w:hint="default"/>
        <w:sz w:val="10"/>
        <w:szCs w:val="10"/>
      </w:rPr>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2">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E12E41F1"/>
    <w:multiLevelType w:val="singleLevel"/>
    <w:tmpl w:val="E12E41F1"/>
    <w:lvl w:ilvl="0">
      <w:start w:val="1"/>
      <w:numFmt w:val="bullet"/>
      <w:lvlText w:val=""/>
      <w:lvlJc w:val="left"/>
      <w:pPr>
        <w:ind w:left="420" w:hanging="420"/>
      </w:pPr>
      <w:rPr>
        <w:rFonts w:ascii="Wingdings" w:hAnsi="Wingdings" w:hint="default"/>
      </w:rPr>
    </w:lvl>
  </w:abstractNum>
  <w:abstractNum w:abstractNumId="5">
    <w:nsid w:val="073403D1"/>
    <w:multiLevelType w:val="multilevel"/>
    <w:tmpl w:val="073403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09712630"/>
    <w:multiLevelType w:val="singleLevel"/>
    <w:tmpl w:val="09712630"/>
    <w:lvl w:ilvl="0">
      <w:start w:val="1"/>
      <w:numFmt w:val="bullet"/>
      <w:lvlText w:val=""/>
      <w:lvlJc w:val="left"/>
      <w:pPr>
        <w:ind w:left="420" w:hanging="420"/>
      </w:pPr>
      <w:rPr>
        <w:rFonts w:ascii="Wingdings" w:hAnsi="Wingdings" w:hint="default"/>
      </w:rPr>
    </w:lvl>
  </w:abstractNum>
  <w:abstractNum w:abstractNumId="7">
    <w:nsid w:val="0BDD5F2B"/>
    <w:multiLevelType w:val="multilevel"/>
    <w:tmpl w:val="0BDD5F2B"/>
    <w:lvl w:ilvl="0">
      <w:start w:val="1"/>
      <w:numFmt w:val="decimal"/>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295B3D20"/>
    <w:multiLevelType w:val="hybridMultilevel"/>
    <w:tmpl w:val="64F8FA9C"/>
    <w:lvl w:ilvl="0" w:tplc="345402E6">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675DE3"/>
    <w:multiLevelType w:val="singleLevel"/>
    <w:tmpl w:val="29675DE3"/>
    <w:lvl w:ilvl="0">
      <w:start w:val="1"/>
      <w:numFmt w:val="bullet"/>
      <w:lvlText w:val=""/>
      <w:lvlJc w:val="left"/>
      <w:pPr>
        <w:ind w:left="420" w:hanging="420"/>
      </w:pPr>
      <w:rPr>
        <w:rFonts w:ascii="Wingdings" w:hAnsi="Wingdings" w:hint="default"/>
        <w:sz w:val="16"/>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463A60C9"/>
    <w:multiLevelType w:val="multilevel"/>
    <w:tmpl w:val="463A60C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FF76F44"/>
    <w:multiLevelType w:val="hybridMultilevel"/>
    <w:tmpl w:val="600C1A7A"/>
    <w:lvl w:ilvl="0" w:tplc="18A2565C">
      <w:start w:val="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8">
    <w:nsid w:val="5B801180"/>
    <w:multiLevelType w:val="multilevel"/>
    <w:tmpl w:val="5B80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0">
    <w:nsid w:val="669D7192"/>
    <w:multiLevelType w:val="hybridMultilevel"/>
    <w:tmpl w:val="6DC45222"/>
    <w:lvl w:ilvl="0" w:tplc="345402E6">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6F70B1"/>
    <w:multiLevelType w:val="hybridMultilevel"/>
    <w:tmpl w:val="ED2AF490"/>
    <w:lvl w:ilvl="0" w:tplc="6AD281A4">
      <w:start w:val="20"/>
      <w:numFmt w:val="bullet"/>
      <w:lvlText w:val=""/>
      <w:lvlJc w:val="left"/>
      <w:pPr>
        <w:ind w:left="2460" w:hanging="360"/>
      </w:pPr>
      <w:rPr>
        <w:rFonts w:ascii="Wingdings" w:eastAsiaTheme="minorEastAsia" w:hAnsi="Wingdings" w:cs="Times New Roman"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22">
    <w:nsid w:val="703157D4"/>
    <w:multiLevelType w:val="multilevel"/>
    <w:tmpl w:val="703157D4"/>
    <w:lvl w:ilvl="0">
      <w:start w:val="1"/>
      <w:numFmt w:val="decimal"/>
      <w:pStyle w:val="1"/>
      <w:lvlText w:val="%1."/>
      <w:lvlJc w:val="left"/>
      <w:pPr>
        <w:tabs>
          <w:tab w:val="num" w:pos="425"/>
        </w:tabs>
        <w:ind w:left="425" w:hanging="425"/>
      </w:pPr>
      <w:rPr>
        <w:rFonts w:ascii="Arial" w:hAnsi="Arial" w:cs="Arial" w:hint="default"/>
        <w:b/>
        <w:color w:val="auto"/>
        <w:lang w:val="en-US"/>
      </w:rPr>
    </w:lvl>
    <w:lvl w:ilvl="1">
      <w:start w:val="1"/>
      <w:numFmt w:val="decimal"/>
      <w:pStyle w:val="2"/>
      <w:lvlText w:val="%1.%2."/>
      <w:lvlJc w:val="left"/>
      <w:pPr>
        <w:tabs>
          <w:tab w:val="num" w:pos="567"/>
        </w:tabs>
        <w:ind w:left="567" w:hanging="567"/>
      </w:pPr>
      <w:rPr>
        <w:rFonts w:ascii="Arial" w:hAnsi="Arial" w:cs="Arial" w:hint="default"/>
      </w:rPr>
    </w:lvl>
    <w:lvl w:ilvl="2">
      <w:start w:val="1"/>
      <w:numFmt w:val="decimal"/>
      <w:pStyle w:val="3"/>
      <w:lvlText w:val="%1.%2.%3."/>
      <w:lvlJc w:val="left"/>
      <w:pPr>
        <w:tabs>
          <w:tab w:val="num" w:pos="1418"/>
        </w:tabs>
        <w:ind w:left="1418" w:hanging="709"/>
      </w:pPr>
      <w:rPr>
        <w:lang w:val="en-US"/>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2AC6F4C"/>
    <w:multiLevelType w:val="multilevel"/>
    <w:tmpl w:val="72AC6F4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344357E"/>
    <w:multiLevelType w:val="singleLevel"/>
    <w:tmpl w:val="7344357E"/>
    <w:lvl w:ilvl="0">
      <w:start w:val="1"/>
      <w:numFmt w:val="bullet"/>
      <w:lvlText w:val=""/>
      <w:lvlJc w:val="left"/>
      <w:pPr>
        <w:ind w:left="420" w:hanging="420"/>
      </w:pPr>
      <w:rPr>
        <w:rFonts w:ascii="Wingdings" w:hAnsi="Wingdings" w:hint="default"/>
        <w:sz w:val="10"/>
        <w:szCs w:val="10"/>
      </w:rPr>
    </w:lvl>
  </w:abstractNum>
  <w:abstractNum w:abstractNumId="25">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1"/>
  </w:num>
  <w:num w:numId="3">
    <w:abstractNumId w:val="3"/>
  </w:num>
  <w:num w:numId="4">
    <w:abstractNumId w:val="26"/>
  </w:num>
  <w:num w:numId="5">
    <w:abstractNumId w:val="2"/>
  </w:num>
  <w:num w:numId="6">
    <w:abstractNumId w:val="17"/>
  </w:num>
  <w:num w:numId="7">
    <w:abstractNumId w:val="13"/>
  </w:num>
  <w:num w:numId="8">
    <w:abstractNumId w:val="23"/>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0"/>
  </w:num>
  <w:num w:numId="11">
    <w:abstractNumId w:val="6"/>
  </w:num>
  <w:num w:numId="12">
    <w:abstractNumId w:val="5"/>
  </w:num>
  <w:num w:numId="13">
    <w:abstractNumId w:val="14"/>
  </w:num>
  <w:num w:numId="14">
    <w:abstractNumId w:val="24"/>
  </w:num>
  <w:num w:numId="15">
    <w:abstractNumId w:val="4"/>
  </w:num>
  <w:num w:numId="16">
    <w:abstractNumId w:val="3"/>
  </w:num>
  <w:num w:numId="17">
    <w:abstractNumId w:val="3"/>
  </w:num>
  <w:num w:numId="18">
    <w:abstractNumId w:val="15"/>
  </w:num>
  <w:num w:numId="19">
    <w:abstractNumId w:val="10"/>
  </w:num>
  <w:num w:numId="20">
    <w:abstractNumId w:val="8"/>
  </w:num>
  <w:num w:numId="21">
    <w:abstractNumId w:val="19"/>
  </w:num>
  <w:num w:numId="22">
    <w:abstractNumId w:val="18"/>
  </w:num>
  <w:num w:numId="23">
    <w:abstractNumId w:val="3"/>
  </w:num>
  <w:num w:numId="24">
    <w:abstractNumId w:val="21"/>
  </w:num>
  <w:num w:numId="25">
    <w:abstractNumId w:val="16"/>
  </w:num>
  <w:num w:numId="26">
    <w:abstractNumId w:val="22"/>
  </w:num>
  <w:num w:numId="27">
    <w:abstractNumId w:val="9"/>
  </w:num>
  <w:num w:numId="28">
    <w:abstractNumId w:val="3"/>
  </w:num>
  <w:num w:numId="29">
    <w:abstractNumId w:val="3"/>
  </w:num>
  <w:num w:numId="30">
    <w:abstractNumId w:val="3"/>
  </w:num>
  <w:num w:numId="31">
    <w:abstractNumId w:val="3"/>
  </w:num>
  <w:num w:numId="32">
    <w:abstractNumId w:val="3"/>
  </w:num>
  <w:num w:numId="33">
    <w:abstractNumId w:val="3"/>
  </w:num>
  <w:num w:numId="34">
    <w:abstractNumId w:val="22"/>
  </w:num>
  <w:num w:numId="35">
    <w:abstractNumId w:val="25"/>
  </w:num>
  <w:num w:numId="36">
    <w:abstractNumId w:val="22"/>
  </w:num>
  <w:num w:numId="37">
    <w:abstractNumId w:val="22"/>
  </w:num>
  <w:num w:numId="38">
    <w:abstractNumId w:val="22"/>
  </w:num>
  <w:num w:numId="39">
    <w:abstractNumId w:val="22"/>
  </w:num>
  <w:num w:numId="40">
    <w:abstractNumId w:val="22"/>
  </w:num>
  <w:num w:numId="41">
    <w:abstractNumId w:val="11"/>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B0F"/>
    <w:rsid w:val="00012E89"/>
    <w:rsid w:val="00013735"/>
    <w:rsid w:val="00015154"/>
    <w:rsid w:val="00015BFB"/>
    <w:rsid w:val="00015EDB"/>
    <w:rsid w:val="0002385A"/>
    <w:rsid w:val="00026E93"/>
    <w:rsid w:val="00042B43"/>
    <w:rsid w:val="00042E39"/>
    <w:rsid w:val="0004491B"/>
    <w:rsid w:val="00064D22"/>
    <w:rsid w:val="000658C9"/>
    <w:rsid w:val="000777BE"/>
    <w:rsid w:val="00080105"/>
    <w:rsid w:val="00093915"/>
    <w:rsid w:val="0009787C"/>
    <w:rsid w:val="000A0061"/>
    <w:rsid w:val="000A6B3B"/>
    <w:rsid w:val="000B63CC"/>
    <w:rsid w:val="000C2C52"/>
    <w:rsid w:val="000C7C50"/>
    <w:rsid w:val="000D26FB"/>
    <w:rsid w:val="000E501F"/>
    <w:rsid w:val="000F65FF"/>
    <w:rsid w:val="000F72AD"/>
    <w:rsid w:val="001034DA"/>
    <w:rsid w:val="0010617D"/>
    <w:rsid w:val="001163CA"/>
    <w:rsid w:val="001452CB"/>
    <w:rsid w:val="001506E9"/>
    <w:rsid w:val="00166DD7"/>
    <w:rsid w:val="00172A27"/>
    <w:rsid w:val="0019443E"/>
    <w:rsid w:val="001B6A16"/>
    <w:rsid w:val="001C396E"/>
    <w:rsid w:val="001E68D2"/>
    <w:rsid w:val="00200427"/>
    <w:rsid w:val="002040EC"/>
    <w:rsid w:val="00204BEB"/>
    <w:rsid w:val="00217072"/>
    <w:rsid w:val="002217CD"/>
    <w:rsid w:val="002254E5"/>
    <w:rsid w:val="002460EB"/>
    <w:rsid w:val="00266EB2"/>
    <w:rsid w:val="0026734A"/>
    <w:rsid w:val="00272E7B"/>
    <w:rsid w:val="00286173"/>
    <w:rsid w:val="00291E13"/>
    <w:rsid w:val="00292BDC"/>
    <w:rsid w:val="002A1851"/>
    <w:rsid w:val="002B3F85"/>
    <w:rsid w:val="002B4EB7"/>
    <w:rsid w:val="002B532D"/>
    <w:rsid w:val="002C06E5"/>
    <w:rsid w:val="002C1973"/>
    <w:rsid w:val="002C39E2"/>
    <w:rsid w:val="002D37B3"/>
    <w:rsid w:val="002E33F2"/>
    <w:rsid w:val="002F25AA"/>
    <w:rsid w:val="002F5528"/>
    <w:rsid w:val="00303048"/>
    <w:rsid w:val="00311DAC"/>
    <w:rsid w:val="00331B1C"/>
    <w:rsid w:val="00331EF2"/>
    <w:rsid w:val="00332BCF"/>
    <w:rsid w:val="00334743"/>
    <w:rsid w:val="00354570"/>
    <w:rsid w:val="00365D66"/>
    <w:rsid w:val="00367434"/>
    <w:rsid w:val="00367EF9"/>
    <w:rsid w:val="00370C23"/>
    <w:rsid w:val="00371CBB"/>
    <w:rsid w:val="00375A07"/>
    <w:rsid w:val="003766C6"/>
    <w:rsid w:val="00377BC5"/>
    <w:rsid w:val="00380742"/>
    <w:rsid w:val="00396ADB"/>
    <w:rsid w:val="003A103D"/>
    <w:rsid w:val="003A7E56"/>
    <w:rsid w:val="003B1149"/>
    <w:rsid w:val="003B217C"/>
    <w:rsid w:val="003C148B"/>
    <w:rsid w:val="003C31D2"/>
    <w:rsid w:val="003D1DD7"/>
    <w:rsid w:val="003D2C54"/>
    <w:rsid w:val="003E38AE"/>
    <w:rsid w:val="003E4BBB"/>
    <w:rsid w:val="004021C5"/>
    <w:rsid w:val="00424B3D"/>
    <w:rsid w:val="004265D0"/>
    <w:rsid w:val="004326F4"/>
    <w:rsid w:val="00436270"/>
    <w:rsid w:val="00441FB9"/>
    <w:rsid w:val="0044362B"/>
    <w:rsid w:val="00452AB6"/>
    <w:rsid w:val="00453986"/>
    <w:rsid w:val="0045623B"/>
    <w:rsid w:val="00461AA7"/>
    <w:rsid w:val="00462DF1"/>
    <w:rsid w:val="00476112"/>
    <w:rsid w:val="00492843"/>
    <w:rsid w:val="00493873"/>
    <w:rsid w:val="00496216"/>
    <w:rsid w:val="004A5821"/>
    <w:rsid w:val="004C05FA"/>
    <w:rsid w:val="004C1151"/>
    <w:rsid w:val="004C7FE3"/>
    <w:rsid w:val="004F0E8D"/>
    <w:rsid w:val="004F1990"/>
    <w:rsid w:val="004F342B"/>
    <w:rsid w:val="004F7324"/>
    <w:rsid w:val="00500199"/>
    <w:rsid w:val="00503141"/>
    <w:rsid w:val="00512C4A"/>
    <w:rsid w:val="00517339"/>
    <w:rsid w:val="005212D2"/>
    <w:rsid w:val="005228C9"/>
    <w:rsid w:val="00522A39"/>
    <w:rsid w:val="00523A3B"/>
    <w:rsid w:val="005420CA"/>
    <w:rsid w:val="005436CE"/>
    <w:rsid w:val="005439D4"/>
    <w:rsid w:val="00546231"/>
    <w:rsid w:val="005650A3"/>
    <w:rsid w:val="00566FDE"/>
    <w:rsid w:val="005802EF"/>
    <w:rsid w:val="00583697"/>
    <w:rsid w:val="0058704C"/>
    <w:rsid w:val="00597ADE"/>
    <w:rsid w:val="005B065E"/>
    <w:rsid w:val="005D14DB"/>
    <w:rsid w:val="005D2F88"/>
    <w:rsid w:val="005E6D49"/>
    <w:rsid w:val="005F1A12"/>
    <w:rsid w:val="005F3D0F"/>
    <w:rsid w:val="0062153B"/>
    <w:rsid w:val="0062167D"/>
    <w:rsid w:val="006239E0"/>
    <w:rsid w:val="00623BE2"/>
    <w:rsid w:val="00633C6F"/>
    <w:rsid w:val="0063757E"/>
    <w:rsid w:val="006432A2"/>
    <w:rsid w:val="00643612"/>
    <w:rsid w:val="00645E5F"/>
    <w:rsid w:val="006517B2"/>
    <w:rsid w:val="00671B8B"/>
    <w:rsid w:val="00677C91"/>
    <w:rsid w:val="0068648D"/>
    <w:rsid w:val="006970AA"/>
    <w:rsid w:val="006A072C"/>
    <w:rsid w:val="006B10CB"/>
    <w:rsid w:val="006B63E2"/>
    <w:rsid w:val="006C61BF"/>
    <w:rsid w:val="006D3CB8"/>
    <w:rsid w:val="006D42B1"/>
    <w:rsid w:val="006E3C24"/>
    <w:rsid w:val="006E69D1"/>
    <w:rsid w:val="006F0B4C"/>
    <w:rsid w:val="006F7D0E"/>
    <w:rsid w:val="00711D48"/>
    <w:rsid w:val="00713810"/>
    <w:rsid w:val="007166E8"/>
    <w:rsid w:val="0074089D"/>
    <w:rsid w:val="007476DD"/>
    <w:rsid w:val="00781710"/>
    <w:rsid w:val="00795FC2"/>
    <w:rsid w:val="007A0C1E"/>
    <w:rsid w:val="007A24B9"/>
    <w:rsid w:val="007A5CFF"/>
    <w:rsid w:val="007B0734"/>
    <w:rsid w:val="007B379C"/>
    <w:rsid w:val="007C6A0A"/>
    <w:rsid w:val="007E53B8"/>
    <w:rsid w:val="007F5FF3"/>
    <w:rsid w:val="007F6B9D"/>
    <w:rsid w:val="008026B7"/>
    <w:rsid w:val="00812554"/>
    <w:rsid w:val="00817DE9"/>
    <w:rsid w:val="00830ED1"/>
    <w:rsid w:val="00847916"/>
    <w:rsid w:val="00853828"/>
    <w:rsid w:val="00856229"/>
    <w:rsid w:val="00862777"/>
    <w:rsid w:val="008632D8"/>
    <w:rsid w:val="008650A2"/>
    <w:rsid w:val="0087435E"/>
    <w:rsid w:val="008776C3"/>
    <w:rsid w:val="00880E89"/>
    <w:rsid w:val="00883A6D"/>
    <w:rsid w:val="00892A4A"/>
    <w:rsid w:val="00894AD9"/>
    <w:rsid w:val="008A0205"/>
    <w:rsid w:val="008A05C1"/>
    <w:rsid w:val="008B7017"/>
    <w:rsid w:val="008B7CB0"/>
    <w:rsid w:val="008B7DB1"/>
    <w:rsid w:val="008C1A97"/>
    <w:rsid w:val="008C3050"/>
    <w:rsid w:val="008C329B"/>
    <w:rsid w:val="008C72D3"/>
    <w:rsid w:val="008D1D47"/>
    <w:rsid w:val="008D230F"/>
    <w:rsid w:val="008D38A0"/>
    <w:rsid w:val="008D54B2"/>
    <w:rsid w:val="008E0B96"/>
    <w:rsid w:val="008E587D"/>
    <w:rsid w:val="008E617E"/>
    <w:rsid w:val="008F11DE"/>
    <w:rsid w:val="0090147B"/>
    <w:rsid w:val="0091556B"/>
    <w:rsid w:val="00930332"/>
    <w:rsid w:val="00931643"/>
    <w:rsid w:val="00953CDE"/>
    <w:rsid w:val="0096044C"/>
    <w:rsid w:val="00992CAA"/>
    <w:rsid w:val="0099436F"/>
    <w:rsid w:val="009944AA"/>
    <w:rsid w:val="009A1774"/>
    <w:rsid w:val="009B3585"/>
    <w:rsid w:val="009C4832"/>
    <w:rsid w:val="009D0920"/>
    <w:rsid w:val="009D1C4D"/>
    <w:rsid w:val="009D1E4F"/>
    <w:rsid w:val="009E3CEF"/>
    <w:rsid w:val="009E79B2"/>
    <w:rsid w:val="00A027EF"/>
    <w:rsid w:val="00A02943"/>
    <w:rsid w:val="00A03B7D"/>
    <w:rsid w:val="00A06031"/>
    <w:rsid w:val="00A12F88"/>
    <w:rsid w:val="00A14FF2"/>
    <w:rsid w:val="00A16B63"/>
    <w:rsid w:val="00A4166A"/>
    <w:rsid w:val="00A46CC4"/>
    <w:rsid w:val="00A54D0B"/>
    <w:rsid w:val="00A54F7A"/>
    <w:rsid w:val="00A57F9E"/>
    <w:rsid w:val="00A8126A"/>
    <w:rsid w:val="00A878AE"/>
    <w:rsid w:val="00A92636"/>
    <w:rsid w:val="00A941B0"/>
    <w:rsid w:val="00AA6E04"/>
    <w:rsid w:val="00AD1FA7"/>
    <w:rsid w:val="00AD4752"/>
    <w:rsid w:val="00AE5669"/>
    <w:rsid w:val="00AF7C15"/>
    <w:rsid w:val="00B11AE3"/>
    <w:rsid w:val="00B61CE0"/>
    <w:rsid w:val="00B66332"/>
    <w:rsid w:val="00B81A6F"/>
    <w:rsid w:val="00B9484C"/>
    <w:rsid w:val="00BA715F"/>
    <w:rsid w:val="00BC22AE"/>
    <w:rsid w:val="00BD47B2"/>
    <w:rsid w:val="00BD52A6"/>
    <w:rsid w:val="00BD6309"/>
    <w:rsid w:val="00BE559C"/>
    <w:rsid w:val="00BE5EFB"/>
    <w:rsid w:val="00BE641D"/>
    <w:rsid w:val="00BF02DD"/>
    <w:rsid w:val="00BF1E7C"/>
    <w:rsid w:val="00BF4B0E"/>
    <w:rsid w:val="00C039ED"/>
    <w:rsid w:val="00C134B6"/>
    <w:rsid w:val="00C137DB"/>
    <w:rsid w:val="00C166BC"/>
    <w:rsid w:val="00C17EF0"/>
    <w:rsid w:val="00C239A8"/>
    <w:rsid w:val="00C27740"/>
    <w:rsid w:val="00C37341"/>
    <w:rsid w:val="00C406CC"/>
    <w:rsid w:val="00C41235"/>
    <w:rsid w:val="00C57F2A"/>
    <w:rsid w:val="00C637DC"/>
    <w:rsid w:val="00C66968"/>
    <w:rsid w:val="00C67B31"/>
    <w:rsid w:val="00C67F5E"/>
    <w:rsid w:val="00C76677"/>
    <w:rsid w:val="00C774C8"/>
    <w:rsid w:val="00C80F5E"/>
    <w:rsid w:val="00C871FE"/>
    <w:rsid w:val="00C91D7F"/>
    <w:rsid w:val="00CA1DBD"/>
    <w:rsid w:val="00CA6701"/>
    <w:rsid w:val="00CB1E97"/>
    <w:rsid w:val="00CB2B6E"/>
    <w:rsid w:val="00CB7131"/>
    <w:rsid w:val="00CC4532"/>
    <w:rsid w:val="00CD3761"/>
    <w:rsid w:val="00CE1AD7"/>
    <w:rsid w:val="00D01D40"/>
    <w:rsid w:val="00D11131"/>
    <w:rsid w:val="00D20A97"/>
    <w:rsid w:val="00D26B1F"/>
    <w:rsid w:val="00D40D43"/>
    <w:rsid w:val="00D50681"/>
    <w:rsid w:val="00D50800"/>
    <w:rsid w:val="00D5574F"/>
    <w:rsid w:val="00D62C07"/>
    <w:rsid w:val="00D70ECB"/>
    <w:rsid w:val="00DA1F59"/>
    <w:rsid w:val="00DA5F51"/>
    <w:rsid w:val="00DB0ACF"/>
    <w:rsid w:val="00DB6BD7"/>
    <w:rsid w:val="00DC0F8B"/>
    <w:rsid w:val="00DD3113"/>
    <w:rsid w:val="00DD4B55"/>
    <w:rsid w:val="00DF1617"/>
    <w:rsid w:val="00DF2C18"/>
    <w:rsid w:val="00E06B21"/>
    <w:rsid w:val="00E0768C"/>
    <w:rsid w:val="00E13002"/>
    <w:rsid w:val="00E2140B"/>
    <w:rsid w:val="00E31E1F"/>
    <w:rsid w:val="00E40569"/>
    <w:rsid w:val="00E40E07"/>
    <w:rsid w:val="00E56DD3"/>
    <w:rsid w:val="00E61B28"/>
    <w:rsid w:val="00E62A3D"/>
    <w:rsid w:val="00E67314"/>
    <w:rsid w:val="00E7336C"/>
    <w:rsid w:val="00E77887"/>
    <w:rsid w:val="00E85B8C"/>
    <w:rsid w:val="00EA4E8D"/>
    <w:rsid w:val="00EA62E5"/>
    <w:rsid w:val="00EA76D3"/>
    <w:rsid w:val="00EC0827"/>
    <w:rsid w:val="00F01154"/>
    <w:rsid w:val="00F4095D"/>
    <w:rsid w:val="00F40E52"/>
    <w:rsid w:val="00F60223"/>
    <w:rsid w:val="00F761DE"/>
    <w:rsid w:val="00F765F4"/>
    <w:rsid w:val="00F958CC"/>
    <w:rsid w:val="00F97C0B"/>
    <w:rsid w:val="00FA359D"/>
    <w:rsid w:val="00FA3BED"/>
    <w:rsid w:val="00FA552B"/>
    <w:rsid w:val="00FA62E6"/>
    <w:rsid w:val="00FB12A2"/>
    <w:rsid w:val="00FB5ABE"/>
    <w:rsid w:val="00FC73CA"/>
    <w:rsid w:val="00FD2DE4"/>
    <w:rsid w:val="00FE01EF"/>
    <w:rsid w:val="00FE4365"/>
    <w:rsid w:val="00FF1E19"/>
    <w:rsid w:val="00FF2B35"/>
    <w:rsid w:val="01166C39"/>
    <w:rsid w:val="011C748B"/>
    <w:rsid w:val="01307DB8"/>
    <w:rsid w:val="01764F01"/>
    <w:rsid w:val="019E0494"/>
    <w:rsid w:val="01BC6EAA"/>
    <w:rsid w:val="01BD387A"/>
    <w:rsid w:val="01EA1306"/>
    <w:rsid w:val="01ED62FC"/>
    <w:rsid w:val="01FD3C72"/>
    <w:rsid w:val="022371D7"/>
    <w:rsid w:val="024D6B6A"/>
    <w:rsid w:val="02585A0D"/>
    <w:rsid w:val="026B46B1"/>
    <w:rsid w:val="029B04E7"/>
    <w:rsid w:val="02B53888"/>
    <w:rsid w:val="02F172AC"/>
    <w:rsid w:val="03073BDC"/>
    <w:rsid w:val="032134E9"/>
    <w:rsid w:val="033F44DC"/>
    <w:rsid w:val="037B5FB5"/>
    <w:rsid w:val="03915DEB"/>
    <w:rsid w:val="03985ACE"/>
    <w:rsid w:val="03D4716A"/>
    <w:rsid w:val="042900C9"/>
    <w:rsid w:val="04A45057"/>
    <w:rsid w:val="04EE0CCB"/>
    <w:rsid w:val="0555228E"/>
    <w:rsid w:val="055870D1"/>
    <w:rsid w:val="056C3AED"/>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BE4947"/>
    <w:rsid w:val="09F67CD5"/>
    <w:rsid w:val="0A7B50B4"/>
    <w:rsid w:val="0A8A3FFF"/>
    <w:rsid w:val="0B3D5147"/>
    <w:rsid w:val="0B6B20A7"/>
    <w:rsid w:val="0B9E71DF"/>
    <w:rsid w:val="0BB427D1"/>
    <w:rsid w:val="0BCD5C26"/>
    <w:rsid w:val="0BF10670"/>
    <w:rsid w:val="0C6F272A"/>
    <w:rsid w:val="0C9036C8"/>
    <w:rsid w:val="0C9D30C2"/>
    <w:rsid w:val="0CA126F2"/>
    <w:rsid w:val="0CA646D0"/>
    <w:rsid w:val="0CEA509E"/>
    <w:rsid w:val="0D2F3891"/>
    <w:rsid w:val="0D426E1A"/>
    <w:rsid w:val="0D9D65F4"/>
    <w:rsid w:val="0DEE7CA5"/>
    <w:rsid w:val="0E172BD0"/>
    <w:rsid w:val="0E347579"/>
    <w:rsid w:val="0E6A1ECE"/>
    <w:rsid w:val="0E8F0168"/>
    <w:rsid w:val="0E9B4F32"/>
    <w:rsid w:val="0EC34966"/>
    <w:rsid w:val="0F0B4FFE"/>
    <w:rsid w:val="0F123F4C"/>
    <w:rsid w:val="0F1E67DB"/>
    <w:rsid w:val="0F9861DB"/>
    <w:rsid w:val="0FA67E91"/>
    <w:rsid w:val="0FD80B60"/>
    <w:rsid w:val="0FDB5B48"/>
    <w:rsid w:val="10860503"/>
    <w:rsid w:val="109076CE"/>
    <w:rsid w:val="10A50104"/>
    <w:rsid w:val="10A85FA8"/>
    <w:rsid w:val="10B658BE"/>
    <w:rsid w:val="10BA5ACA"/>
    <w:rsid w:val="10C92880"/>
    <w:rsid w:val="10FA22E3"/>
    <w:rsid w:val="115B3410"/>
    <w:rsid w:val="117A531D"/>
    <w:rsid w:val="119D7849"/>
    <w:rsid w:val="11AC1F75"/>
    <w:rsid w:val="122658B9"/>
    <w:rsid w:val="1242135C"/>
    <w:rsid w:val="1256212E"/>
    <w:rsid w:val="12AE3906"/>
    <w:rsid w:val="12C76FC6"/>
    <w:rsid w:val="12CB14EC"/>
    <w:rsid w:val="12D00DD7"/>
    <w:rsid w:val="13344428"/>
    <w:rsid w:val="133C5CE2"/>
    <w:rsid w:val="133F535B"/>
    <w:rsid w:val="13660260"/>
    <w:rsid w:val="136C3D77"/>
    <w:rsid w:val="139D335C"/>
    <w:rsid w:val="13A1683F"/>
    <w:rsid w:val="13C2790D"/>
    <w:rsid w:val="13E5601F"/>
    <w:rsid w:val="141B6583"/>
    <w:rsid w:val="14400B3F"/>
    <w:rsid w:val="1442596B"/>
    <w:rsid w:val="144714E3"/>
    <w:rsid w:val="146A0337"/>
    <w:rsid w:val="14AC00B9"/>
    <w:rsid w:val="14D55B5C"/>
    <w:rsid w:val="14DA3DA1"/>
    <w:rsid w:val="14FC2402"/>
    <w:rsid w:val="1505370E"/>
    <w:rsid w:val="15284EB8"/>
    <w:rsid w:val="155F3495"/>
    <w:rsid w:val="15BB7E2E"/>
    <w:rsid w:val="164B2296"/>
    <w:rsid w:val="16AF6E20"/>
    <w:rsid w:val="17025890"/>
    <w:rsid w:val="17155857"/>
    <w:rsid w:val="173B456E"/>
    <w:rsid w:val="17950508"/>
    <w:rsid w:val="17C72718"/>
    <w:rsid w:val="18537599"/>
    <w:rsid w:val="18551679"/>
    <w:rsid w:val="188D68E8"/>
    <w:rsid w:val="189C69D9"/>
    <w:rsid w:val="18A34D06"/>
    <w:rsid w:val="18A72928"/>
    <w:rsid w:val="18C87C77"/>
    <w:rsid w:val="18F90C9A"/>
    <w:rsid w:val="19010C43"/>
    <w:rsid w:val="19013AC7"/>
    <w:rsid w:val="19084C73"/>
    <w:rsid w:val="194A0457"/>
    <w:rsid w:val="194F6F37"/>
    <w:rsid w:val="196018AD"/>
    <w:rsid w:val="196E5824"/>
    <w:rsid w:val="19713DD4"/>
    <w:rsid w:val="19AF5AFD"/>
    <w:rsid w:val="19BF7943"/>
    <w:rsid w:val="1A054259"/>
    <w:rsid w:val="1A097942"/>
    <w:rsid w:val="1ACB6909"/>
    <w:rsid w:val="1B0152D1"/>
    <w:rsid w:val="1B2B6940"/>
    <w:rsid w:val="1B5838BD"/>
    <w:rsid w:val="1B7F6005"/>
    <w:rsid w:val="1BA05608"/>
    <w:rsid w:val="1BAF4E35"/>
    <w:rsid w:val="1BAF6DD1"/>
    <w:rsid w:val="1BE82D8F"/>
    <w:rsid w:val="1C0F5C4A"/>
    <w:rsid w:val="1C132CB9"/>
    <w:rsid w:val="1C346C57"/>
    <w:rsid w:val="1CAA2901"/>
    <w:rsid w:val="1CB92F89"/>
    <w:rsid w:val="1CCC26CA"/>
    <w:rsid w:val="1D133E21"/>
    <w:rsid w:val="1D3A10D4"/>
    <w:rsid w:val="1D6041FB"/>
    <w:rsid w:val="1D61520F"/>
    <w:rsid w:val="1D786BCA"/>
    <w:rsid w:val="1D805936"/>
    <w:rsid w:val="1D843FB0"/>
    <w:rsid w:val="1DA83A0D"/>
    <w:rsid w:val="1DDF2ACE"/>
    <w:rsid w:val="1E94181D"/>
    <w:rsid w:val="1E9D6342"/>
    <w:rsid w:val="1EBF09C1"/>
    <w:rsid w:val="1ECD4B11"/>
    <w:rsid w:val="1ED879BC"/>
    <w:rsid w:val="1EED420F"/>
    <w:rsid w:val="1EF17B6F"/>
    <w:rsid w:val="1F6170A9"/>
    <w:rsid w:val="1F6200DE"/>
    <w:rsid w:val="1F652C38"/>
    <w:rsid w:val="1F9C5BBE"/>
    <w:rsid w:val="1FE14460"/>
    <w:rsid w:val="20200CA4"/>
    <w:rsid w:val="203063E1"/>
    <w:rsid w:val="204E6676"/>
    <w:rsid w:val="205C6F65"/>
    <w:rsid w:val="205F334B"/>
    <w:rsid w:val="20920951"/>
    <w:rsid w:val="20AA7DFE"/>
    <w:rsid w:val="20CB576A"/>
    <w:rsid w:val="20DC4C14"/>
    <w:rsid w:val="210634E6"/>
    <w:rsid w:val="21241A3D"/>
    <w:rsid w:val="215416B9"/>
    <w:rsid w:val="21822343"/>
    <w:rsid w:val="2194141D"/>
    <w:rsid w:val="2195668B"/>
    <w:rsid w:val="21A2535F"/>
    <w:rsid w:val="21A9601A"/>
    <w:rsid w:val="21AC0BE7"/>
    <w:rsid w:val="21BE044A"/>
    <w:rsid w:val="21BE5AD4"/>
    <w:rsid w:val="21CA2BAC"/>
    <w:rsid w:val="224E2FB0"/>
    <w:rsid w:val="22C67434"/>
    <w:rsid w:val="22C84A78"/>
    <w:rsid w:val="23081A49"/>
    <w:rsid w:val="23460B97"/>
    <w:rsid w:val="23A82A04"/>
    <w:rsid w:val="23D11AFC"/>
    <w:rsid w:val="24210188"/>
    <w:rsid w:val="243066C8"/>
    <w:rsid w:val="24582DBC"/>
    <w:rsid w:val="245C52F8"/>
    <w:rsid w:val="2463385E"/>
    <w:rsid w:val="24B3612C"/>
    <w:rsid w:val="24CB3B1A"/>
    <w:rsid w:val="24DC7AA4"/>
    <w:rsid w:val="250D568B"/>
    <w:rsid w:val="25134332"/>
    <w:rsid w:val="25191F5C"/>
    <w:rsid w:val="251E5D80"/>
    <w:rsid w:val="254C3941"/>
    <w:rsid w:val="25572F6C"/>
    <w:rsid w:val="256555F8"/>
    <w:rsid w:val="257E508F"/>
    <w:rsid w:val="25AA2ADA"/>
    <w:rsid w:val="25BF0A19"/>
    <w:rsid w:val="25CA37BB"/>
    <w:rsid w:val="25CB1963"/>
    <w:rsid w:val="25E06614"/>
    <w:rsid w:val="261A61EB"/>
    <w:rsid w:val="267E150F"/>
    <w:rsid w:val="26805650"/>
    <w:rsid w:val="26BF5712"/>
    <w:rsid w:val="26C46931"/>
    <w:rsid w:val="26F173AA"/>
    <w:rsid w:val="26F24A28"/>
    <w:rsid w:val="26F71EC7"/>
    <w:rsid w:val="274120CE"/>
    <w:rsid w:val="276D22A6"/>
    <w:rsid w:val="27805ED2"/>
    <w:rsid w:val="27AB7429"/>
    <w:rsid w:val="27B806C7"/>
    <w:rsid w:val="27C0593E"/>
    <w:rsid w:val="27F46C2F"/>
    <w:rsid w:val="27F713BD"/>
    <w:rsid w:val="280D0ABD"/>
    <w:rsid w:val="281418B3"/>
    <w:rsid w:val="285C053E"/>
    <w:rsid w:val="28641BC7"/>
    <w:rsid w:val="28706B14"/>
    <w:rsid w:val="28795D57"/>
    <w:rsid w:val="28CB2F20"/>
    <w:rsid w:val="290A7633"/>
    <w:rsid w:val="2945677B"/>
    <w:rsid w:val="296A164B"/>
    <w:rsid w:val="299711A3"/>
    <w:rsid w:val="29FA7F26"/>
    <w:rsid w:val="2A0F0262"/>
    <w:rsid w:val="2A11490E"/>
    <w:rsid w:val="2A24123C"/>
    <w:rsid w:val="2A7903F8"/>
    <w:rsid w:val="2A9E41A6"/>
    <w:rsid w:val="2AD176E8"/>
    <w:rsid w:val="2B774832"/>
    <w:rsid w:val="2BC93350"/>
    <w:rsid w:val="2BCA1C44"/>
    <w:rsid w:val="2BE1364E"/>
    <w:rsid w:val="2C0A1E9D"/>
    <w:rsid w:val="2C4735A9"/>
    <w:rsid w:val="2C5312D1"/>
    <w:rsid w:val="2C6137E6"/>
    <w:rsid w:val="2C9600AF"/>
    <w:rsid w:val="2C9B39D4"/>
    <w:rsid w:val="2CA1029C"/>
    <w:rsid w:val="2CDB2A32"/>
    <w:rsid w:val="2CE74D9A"/>
    <w:rsid w:val="2CE94FBB"/>
    <w:rsid w:val="2D036243"/>
    <w:rsid w:val="2D11052F"/>
    <w:rsid w:val="2D2713FE"/>
    <w:rsid w:val="2D644464"/>
    <w:rsid w:val="2DAA1531"/>
    <w:rsid w:val="2DD31482"/>
    <w:rsid w:val="2DED4837"/>
    <w:rsid w:val="2DF81D7C"/>
    <w:rsid w:val="2DFC12C6"/>
    <w:rsid w:val="2E592BD6"/>
    <w:rsid w:val="2E9F709C"/>
    <w:rsid w:val="2ED53BA8"/>
    <w:rsid w:val="2EED0A13"/>
    <w:rsid w:val="2F031089"/>
    <w:rsid w:val="2F1251F2"/>
    <w:rsid w:val="2F65609A"/>
    <w:rsid w:val="2FBD09F9"/>
    <w:rsid w:val="30660B82"/>
    <w:rsid w:val="30962F3E"/>
    <w:rsid w:val="309F648F"/>
    <w:rsid w:val="30AA51DE"/>
    <w:rsid w:val="30B43BCB"/>
    <w:rsid w:val="30D17E68"/>
    <w:rsid w:val="30E43B67"/>
    <w:rsid w:val="30FF2795"/>
    <w:rsid w:val="310E3D65"/>
    <w:rsid w:val="31481061"/>
    <w:rsid w:val="3164591C"/>
    <w:rsid w:val="317F78A7"/>
    <w:rsid w:val="3199741D"/>
    <w:rsid w:val="31A561FB"/>
    <w:rsid w:val="31AA2223"/>
    <w:rsid w:val="31C32453"/>
    <w:rsid w:val="31C63526"/>
    <w:rsid w:val="31FD180E"/>
    <w:rsid w:val="320B4CF3"/>
    <w:rsid w:val="3214373A"/>
    <w:rsid w:val="32586AD3"/>
    <w:rsid w:val="327F30CF"/>
    <w:rsid w:val="329A6ACE"/>
    <w:rsid w:val="32AB75FA"/>
    <w:rsid w:val="32C64BD3"/>
    <w:rsid w:val="334F3544"/>
    <w:rsid w:val="33834A37"/>
    <w:rsid w:val="33A253D1"/>
    <w:rsid w:val="33FF73F9"/>
    <w:rsid w:val="34371266"/>
    <w:rsid w:val="345B1306"/>
    <w:rsid w:val="348D3D32"/>
    <w:rsid w:val="34C215EF"/>
    <w:rsid w:val="34CB6483"/>
    <w:rsid w:val="34EC39C4"/>
    <w:rsid w:val="35191B59"/>
    <w:rsid w:val="35997ED3"/>
    <w:rsid w:val="35B0594E"/>
    <w:rsid w:val="35C47CF3"/>
    <w:rsid w:val="35D5780F"/>
    <w:rsid w:val="360673D5"/>
    <w:rsid w:val="360B1D73"/>
    <w:rsid w:val="360B7EE7"/>
    <w:rsid w:val="36157D72"/>
    <w:rsid w:val="361F3323"/>
    <w:rsid w:val="364A298F"/>
    <w:rsid w:val="364A7B2B"/>
    <w:rsid w:val="3659312E"/>
    <w:rsid w:val="3681117A"/>
    <w:rsid w:val="36E93760"/>
    <w:rsid w:val="3784394E"/>
    <w:rsid w:val="379B41C4"/>
    <w:rsid w:val="37A62041"/>
    <w:rsid w:val="37F25734"/>
    <w:rsid w:val="380A0B96"/>
    <w:rsid w:val="38337F5B"/>
    <w:rsid w:val="385135F5"/>
    <w:rsid w:val="385F665C"/>
    <w:rsid w:val="388E6551"/>
    <w:rsid w:val="38AE3BB0"/>
    <w:rsid w:val="38DC5505"/>
    <w:rsid w:val="391F7D60"/>
    <w:rsid w:val="392E58B6"/>
    <w:rsid w:val="39496AE3"/>
    <w:rsid w:val="3985660B"/>
    <w:rsid w:val="39BB13DA"/>
    <w:rsid w:val="39DB06B3"/>
    <w:rsid w:val="3A127976"/>
    <w:rsid w:val="3A1704BF"/>
    <w:rsid w:val="3A7A43B2"/>
    <w:rsid w:val="3A7E5091"/>
    <w:rsid w:val="3AC2467B"/>
    <w:rsid w:val="3AC253ED"/>
    <w:rsid w:val="3ACB5746"/>
    <w:rsid w:val="3AD258E7"/>
    <w:rsid w:val="3AE826D9"/>
    <w:rsid w:val="3B047F30"/>
    <w:rsid w:val="3B3664CC"/>
    <w:rsid w:val="3B673648"/>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E39525D"/>
    <w:rsid w:val="3E441C7D"/>
    <w:rsid w:val="3E7F0554"/>
    <w:rsid w:val="3ECB2614"/>
    <w:rsid w:val="3F104E7C"/>
    <w:rsid w:val="3F105BE8"/>
    <w:rsid w:val="3F1E19C9"/>
    <w:rsid w:val="3F8D2B60"/>
    <w:rsid w:val="3FC956FF"/>
    <w:rsid w:val="400131B8"/>
    <w:rsid w:val="40151C98"/>
    <w:rsid w:val="402B196F"/>
    <w:rsid w:val="40375763"/>
    <w:rsid w:val="406B12D1"/>
    <w:rsid w:val="40903A47"/>
    <w:rsid w:val="409C0D37"/>
    <w:rsid w:val="40A36A71"/>
    <w:rsid w:val="40CB3E39"/>
    <w:rsid w:val="40D07704"/>
    <w:rsid w:val="40EA5ADE"/>
    <w:rsid w:val="410E4736"/>
    <w:rsid w:val="414D38DC"/>
    <w:rsid w:val="4169226D"/>
    <w:rsid w:val="419752E1"/>
    <w:rsid w:val="41A14CA0"/>
    <w:rsid w:val="41BC286E"/>
    <w:rsid w:val="41C577BA"/>
    <w:rsid w:val="41D3631F"/>
    <w:rsid w:val="41F46181"/>
    <w:rsid w:val="41F466FD"/>
    <w:rsid w:val="422B0BD2"/>
    <w:rsid w:val="427E2C9C"/>
    <w:rsid w:val="428434A1"/>
    <w:rsid w:val="42A67A24"/>
    <w:rsid w:val="42B84DF7"/>
    <w:rsid w:val="42D846B9"/>
    <w:rsid w:val="43015D68"/>
    <w:rsid w:val="432B156A"/>
    <w:rsid w:val="433817F8"/>
    <w:rsid w:val="43625625"/>
    <w:rsid w:val="43B97E64"/>
    <w:rsid w:val="43D54F80"/>
    <w:rsid w:val="440D5045"/>
    <w:rsid w:val="4466378D"/>
    <w:rsid w:val="446D6BBF"/>
    <w:rsid w:val="44F5724A"/>
    <w:rsid w:val="4555581D"/>
    <w:rsid w:val="457602B0"/>
    <w:rsid w:val="457D7419"/>
    <w:rsid w:val="45BE6191"/>
    <w:rsid w:val="45BF679F"/>
    <w:rsid w:val="45FE24FC"/>
    <w:rsid w:val="460C5979"/>
    <w:rsid w:val="46AC250E"/>
    <w:rsid w:val="46C56CAD"/>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D321B5"/>
    <w:rsid w:val="48DC6BCF"/>
    <w:rsid w:val="4966417F"/>
    <w:rsid w:val="49701211"/>
    <w:rsid w:val="49E9233D"/>
    <w:rsid w:val="4A190059"/>
    <w:rsid w:val="4A2324A9"/>
    <w:rsid w:val="4A2C54FD"/>
    <w:rsid w:val="4A3703C6"/>
    <w:rsid w:val="4AA93BAC"/>
    <w:rsid w:val="4AAD1944"/>
    <w:rsid w:val="4AAE33DD"/>
    <w:rsid w:val="4AC31003"/>
    <w:rsid w:val="4AE93159"/>
    <w:rsid w:val="4AF26901"/>
    <w:rsid w:val="4AF8354A"/>
    <w:rsid w:val="4B0B4636"/>
    <w:rsid w:val="4B101FF1"/>
    <w:rsid w:val="4B3B3C56"/>
    <w:rsid w:val="4B6F5171"/>
    <w:rsid w:val="4B894E29"/>
    <w:rsid w:val="4B8A38B7"/>
    <w:rsid w:val="4BD0339A"/>
    <w:rsid w:val="4BE255AD"/>
    <w:rsid w:val="4C154D1E"/>
    <w:rsid w:val="4C1E62FB"/>
    <w:rsid w:val="4C247E4A"/>
    <w:rsid w:val="4C496DB3"/>
    <w:rsid w:val="4C8E2AE9"/>
    <w:rsid w:val="4D2455C6"/>
    <w:rsid w:val="4D462159"/>
    <w:rsid w:val="4D553300"/>
    <w:rsid w:val="4D5C5FAC"/>
    <w:rsid w:val="4D7D6E2D"/>
    <w:rsid w:val="4DA00E6E"/>
    <w:rsid w:val="4DC605B6"/>
    <w:rsid w:val="4DEC0985"/>
    <w:rsid w:val="4DFB4F20"/>
    <w:rsid w:val="4E27683A"/>
    <w:rsid w:val="4EC74CC4"/>
    <w:rsid w:val="4EF32FFF"/>
    <w:rsid w:val="4F232A9C"/>
    <w:rsid w:val="4F2765B1"/>
    <w:rsid w:val="4F285975"/>
    <w:rsid w:val="4F5E2A8B"/>
    <w:rsid w:val="4F8E43A5"/>
    <w:rsid w:val="4FBF79AC"/>
    <w:rsid w:val="4FE30CD5"/>
    <w:rsid w:val="50290C55"/>
    <w:rsid w:val="50520EBB"/>
    <w:rsid w:val="50607024"/>
    <w:rsid w:val="506A4F14"/>
    <w:rsid w:val="50701CEF"/>
    <w:rsid w:val="50751061"/>
    <w:rsid w:val="507C5FAD"/>
    <w:rsid w:val="507E3A43"/>
    <w:rsid w:val="50BE2993"/>
    <w:rsid w:val="50D63702"/>
    <w:rsid w:val="50F12C37"/>
    <w:rsid w:val="51101AA1"/>
    <w:rsid w:val="512F1290"/>
    <w:rsid w:val="51796EDE"/>
    <w:rsid w:val="51867298"/>
    <w:rsid w:val="518D4602"/>
    <w:rsid w:val="521936F1"/>
    <w:rsid w:val="52195EDF"/>
    <w:rsid w:val="52313387"/>
    <w:rsid w:val="523C02D8"/>
    <w:rsid w:val="52480238"/>
    <w:rsid w:val="525767B4"/>
    <w:rsid w:val="529357CD"/>
    <w:rsid w:val="529526FD"/>
    <w:rsid w:val="52D4333A"/>
    <w:rsid w:val="52E04D27"/>
    <w:rsid w:val="530448FE"/>
    <w:rsid w:val="532E278A"/>
    <w:rsid w:val="53492294"/>
    <w:rsid w:val="539A390F"/>
    <w:rsid w:val="53DB3477"/>
    <w:rsid w:val="54AF6B42"/>
    <w:rsid w:val="54B205EE"/>
    <w:rsid w:val="54E218CB"/>
    <w:rsid w:val="54E44BF8"/>
    <w:rsid w:val="54E80108"/>
    <w:rsid w:val="54FC325C"/>
    <w:rsid w:val="55050D67"/>
    <w:rsid w:val="559C3368"/>
    <w:rsid w:val="55DD6F2A"/>
    <w:rsid w:val="55F72D1E"/>
    <w:rsid w:val="56022FBC"/>
    <w:rsid w:val="562805B1"/>
    <w:rsid w:val="56514CF9"/>
    <w:rsid w:val="56553261"/>
    <w:rsid w:val="565975B0"/>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90D1052"/>
    <w:rsid w:val="591C0009"/>
    <w:rsid w:val="593223A7"/>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D20414"/>
    <w:rsid w:val="5BF54BBF"/>
    <w:rsid w:val="5C6B1600"/>
    <w:rsid w:val="5C8B39C5"/>
    <w:rsid w:val="5C921AD0"/>
    <w:rsid w:val="5CAF7180"/>
    <w:rsid w:val="5CC77483"/>
    <w:rsid w:val="5CCD5BE1"/>
    <w:rsid w:val="5CD94ADB"/>
    <w:rsid w:val="5CE45D66"/>
    <w:rsid w:val="5D182295"/>
    <w:rsid w:val="5D237020"/>
    <w:rsid w:val="5D3D3693"/>
    <w:rsid w:val="5D5F741C"/>
    <w:rsid w:val="5DAE151D"/>
    <w:rsid w:val="5DC07B62"/>
    <w:rsid w:val="5DCD07B3"/>
    <w:rsid w:val="5DFD51DB"/>
    <w:rsid w:val="5E0D36E5"/>
    <w:rsid w:val="5E7510E4"/>
    <w:rsid w:val="5EBD3AB4"/>
    <w:rsid w:val="5ED711BC"/>
    <w:rsid w:val="5F0A3BA8"/>
    <w:rsid w:val="5F1A5A71"/>
    <w:rsid w:val="5F3D3A73"/>
    <w:rsid w:val="5F434754"/>
    <w:rsid w:val="5F9E6C40"/>
    <w:rsid w:val="5FE87018"/>
    <w:rsid w:val="602765D8"/>
    <w:rsid w:val="602F201A"/>
    <w:rsid w:val="605F1B37"/>
    <w:rsid w:val="607C3753"/>
    <w:rsid w:val="609578A8"/>
    <w:rsid w:val="60C30855"/>
    <w:rsid w:val="60CC7FFA"/>
    <w:rsid w:val="610B17E6"/>
    <w:rsid w:val="61421EFD"/>
    <w:rsid w:val="615C2588"/>
    <w:rsid w:val="615C5041"/>
    <w:rsid w:val="61D705BD"/>
    <w:rsid w:val="61DD59E8"/>
    <w:rsid w:val="61E56B7B"/>
    <w:rsid w:val="62420984"/>
    <w:rsid w:val="626C4E5F"/>
    <w:rsid w:val="6271154E"/>
    <w:rsid w:val="627D0863"/>
    <w:rsid w:val="62B70B91"/>
    <w:rsid w:val="63206216"/>
    <w:rsid w:val="63305DFA"/>
    <w:rsid w:val="634B3A82"/>
    <w:rsid w:val="63523344"/>
    <w:rsid w:val="63560707"/>
    <w:rsid w:val="6357067F"/>
    <w:rsid w:val="63D03DEE"/>
    <w:rsid w:val="63DD6E9C"/>
    <w:rsid w:val="641A2384"/>
    <w:rsid w:val="642167EE"/>
    <w:rsid w:val="64CB6601"/>
    <w:rsid w:val="64EF3666"/>
    <w:rsid w:val="64FC1880"/>
    <w:rsid w:val="65094EFF"/>
    <w:rsid w:val="651B3798"/>
    <w:rsid w:val="65370CD5"/>
    <w:rsid w:val="655D49E9"/>
    <w:rsid w:val="65847BBF"/>
    <w:rsid w:val="65B57404"/>
    <w:rsid w:val="65B93A8D"/>
    <w:rsid w:val="65CA1E2C"/>
    <w:rsid w:val="65D975AE"/>
    <w:rsid w:val="661746DD"/>
    <w:rsid w:val="664805B8"/>
    <w:rsid w:val="665E34DC"/>
    <w:rsid w:val="66C053F3"/>
    <w:rsid w:val="66CD03F2"/>
    <w:rsid w:val="66D221EE"/>
    <w:rsid w:val="66DA55D7"/>
    <w:rsid w:val="66F82180"/>
    <w:rsid w:val="670F41E0"/>
    <w:rsid w:val="677D25E8"/>
    <w:rsid w:val="677D265C"/>
    <w:rsid w:val="678A787F"/>
    <w:rsid w:val="67AD6B3A"/>
    <w:rsid w:val="67BD0300"/>
    <w:rsid w:val="67D325C4"/>
    <w:rsid w:val="68031C5B"/>
    <w:rsid w:val="682616B3"/>
    <w:rsid w:val="682A4EAB"/>
    <w:rsid w:val="68316174"/>
    <w:rsid w:val="684D34F9"/>
    <w:rsid w:val="68F533A3"/>
    <w:rsid w:val="690453B7"/>
    <w:rsid w:val="690B53E9"/>
    <w:rsid w:val="690F418B"/>
    <w:rsid w:val="699323D6"/>
    <w:rsid w:val="69B32313"/>
    <w:rsid w:val="69CE4429"/>
    <w:rsid w:val="6A007B68"/>
    <w:rsid w:val="6A0409C8"/>
    <w:rsid w:val="6A700D2B"/>
    <w:rsid w:val="6A741183"/>
    <w:rsid w:val="6A7A2736"/>
    <w:rsid w:val="6A7B4B9C"/>
    <w:rsid w:val="6AA651A8"/>
    <w:rsid w:val="6AEB121D"/>
    <w:rsid w:val="6AFB78C4"/>
    <w:rsid w:val="6B004CFA"/>
    <w:rsid w:val="6B120A68"/>
    <w:rsid w:val="6B586E1F"/>
    <w:rsid w:val="6BAF5652"/>
    <w:rsid w:val="6C6F4FDA"/>
    <w:rsid w:val="6C89456C"/>
    <w:rsid w:val="6CA35C83"/>
    <w:rsid w:val="6CA52710"/>
    <w:rsid w:val="6CAC58B4"/>
    <w:rsid w:val="6D4A2539"/>
    <w:rsid w:val="6D572C9F"/>
    <w:rsid w:val="6D97094D"/>
    <w:rsid w:val="6DAE632B"/>
    <w:rsid w:val="6DF009F6"/>
    <w:rsid w:val="6E217EA6"/>
    <w:rsid w:val="6E2666BC"/>
    <w:rsid w:val="6E2F175D"/>
    <w:rsid w:val="6E605E8D"/>
    <w:rsid w:val="6E8959F5"/>
    <w:rsid w:val="6EBC6999"/>
    <w:rsid w:val="6EDF5FC3"/>
    <w:rsid w:val="6EF90D33"/>
    <w:rsid w:val="6F3F60AD"/>
    <w:rsid w:val="6F7A5D4F"/>
    <w:rsid w:val="6F83312B"/>
    <w:rsid w:val="6F901B66"/>
    <w:rsid w:val="6FA629D4"/>
    <w:rsid w:val="6FA70F58"/>
    <w:rsid w:val="6FD10552"/>
    <w:rsid w:val="6FFA3C1B"/>
    <w:rsid w:val="70014D67"/>
    <w:rsid w:val="70117B8A"/>
    <w:rsid w:val="70360B36"/>
    <w:rsid w:val="704F39D7"/>
    <w:rsid w:val="709E0125"/>
    <w:rsid w:val="70BB2EF0"/>
    <w:rsid w:val="70CC6A1F"/>
    <w:rsid w:val="70CE0A84"/>
    <w:rsid w:val="70E10DC3"/>
    <w:rsid w:val="70F054AD"/>
    <w:rsid w:val="71095983"/>
    <w:rsid w:val="712D59A6"/>
    <w:rsid w:val="71402F8B"/>
    <w:rsid w:val="71475ADB"/>
    <w:rsid w:val="717140CF"/>
    <w:rsid w:val="718F10F7"/>
    <w:rsid w:val="71D55C91"/>
    <w:rsid w:val="71DE13EC"/>
    <w:rsid w:val="722B37CD"/>
    <w:rsid w:val="72305A9A"/>
    <w:rsid w:val="72427DB1"/>
    <w:rsid w:val="726B260D"/>
    <w:rsid w:val="73287A23"/>
    <w:rsid w:val="7331324E"/>
    <w:rsid w:val="733946CF"/>
    <w:rsid w:val="73455C21"/>
    <w:rsid w:val="73710635"/>
    <w:rsid w:val="73BF03A5"/>
    <w:rsid w:val="73D425F7"/>
    <w:rsid w:val="73D6575A"/>
    <w:rsid w:val="73E636C1"/>
    <w:rsid w:val="74600E53"/>
    <w:rsid w:val="746A0CB1"/>
    <w:rsid w:val="74712AFB"/>
    <w:rsid w:val="74994192"/>
    <w:rsid w:val="74A31B48"/>
    <w:rsid w:val="74AD4F44"/>
    <w:rsid w:val="74BC1C78"/>
    <w:rsid w:val="750A2023"/>
    <w:rsid w:val="75171C24"/>
    <w:rsid w:val="75486E94"/>
    <w:rsid w:val="758D04C2"/>
    <w:rsid w:val="75AD0CCB"/>
    <w:rsid w:val="75E4396D"/>
    <w:rsid w:val="75F020A1"/>
    <w:rsid w:val="7615032B"/>
    <w:rsid w:val="76655349"/>
    <w:rsid w:val="7676736A"/>
    <w:rsid w:val="768F29EE"/>
    <w:rsid w:val="76926203"/>
    <w:rsid w:val="76933951"/>
    <w:rsid w:val="771D661B"/>
    <w:rsid w:val="771F7714"/>
    <w:rsid w:val="77207795"/>
    <w:rsid w:val="773903BD"/>
    <w:rsid w:val="773F662A"/>
    <w:rsid w:val="77617342"/>
    <w:rsid w:val="77890DAA"/>
    <w:rsid w:val="77D835AD"/>
    <w:rsid w:val="77EE2F48"/>
    <w:rsid w:val="77F10205"/>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BB10EE"/>
    <w:rsid w:val="7B105707"/>
    <w:rsid w:val="7B302E56"/>
    <w:rsid w:val="7B350C9D"/>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B3208B"/>
    <w:rsid w:val="7DB5193A"/>
    <w:rsid w:val="7DB54254"/>
    <w:rsid w:val="7E181D7D"/>
    <w:rsid w:val="7E3E1EF2"/>
    <w:rsid w:val="7E4B337A"/>
    <w:rsid w:val="7E5E744E"/>
    <w:rsid w:val="7E951513"/>
    <w:rsid w:val="7EA96AC5"/>
    <w:rsid w:val="7EB06086"/>
    <w:rsid w:val="7EC118B4"/>
    <w:rsid w:val="7EC83404"/>
    <w:rsid w:val="7ED01B68"/>
    <w:rsid w:val="7EF74FC9"/>
    <w:rsid w:val="7F3745CA"/>
    <w:rsid w:val="7F5A59DA"/>
    <w:rsid w:val="7F653669"/>
    <w:rsid w:val="7F750737"/>
    <w:rsid w:val="7F846976"/>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E4053D-FC62-4FFE-A178-7440EBE9E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26"/>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rsid w:val="00C80F5E"/>
    <w:pPr>
      <w:tabs>
        <w:tab w:val="decimal" w:pos="0"/>
        <w:tab w:val="right" w:pos="9660"/>
      </w:tabs>
      <w:ind w:rightChars="200" w:right="200"/>
      <w:jc w:val="left"/>
    </w:pPr>
    <w:rPr>
      <w:rFonts w:eastAsiaTheme="minorEastAsia"/>
      <w:b/>
      <w:bCs/>
      <w:i/>
      <w:i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pPr>
      <w:spacing w:after="0" w:line="240" w:lineRule="auto"/>
    </w:pPr>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link w:val="B10"/>
    <w:qFormat/>
  </w:style>
  <w:style w:type="character" w:customStyle="1" w:styleId="B10">
    <w:name w:val="B1 (文字)"/>
    <w:link w:val="B1"/>
    <w:rsid w:val="002E33F2"/>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239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093E0-58DA-41FC-9B0B-05696E534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7</Pages>
  <Words>2408</Words>
  <Characters>13730</Characters>
  <Application>Microsoft Office Word</Application>
  <DocSecurity>0</DocSecurity>
  <Lines>114</Lines>
  <Paragraphs>32</Paragraphs>
  <ScaleCrop>false</ScaleCrop>
  <Company> </Company>
  <LinksUpToDate>false</LinksUpToDate>
  <CharactersWithSpaces>16106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ZTE,Mengzhu</cp:lastModifiedBy>
  <cp:revision>189</cp:revision>
  <dcterms:created xsi:type="dcterms:W3CDTF">2019-04-08T03:09:00Z</dcterms:created>
  <dcterms:modified xsi:type="dcterms:W3CDTF">2021-09-30T07:25:00Z</dcterms:modified>
</cp:coreProperties>
</file>